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3445E" w14:textId="77777777" w:rsidR="003D6D85" w:rsidRPr="006378AC" w:rsidRDefault="003D6D85" w:rsidP="00A40691">
      <w:pPr>
        <w:pStyle w:val="BodyText"/>
        <w:spacing w:before="7" w:line="276" w:lineRule="auto"/>
        <w:ind w:left="0" w:right="576"/>
        <w:jc w:val="both"/>
        <w:rPr>
          <w:sz w:val="29"/>
        </w:rPr>
      </w:pPr>
    </w:p>
    <w:p w14:paraId="53D28E42" w14:textId="77777777" w:rsidR="003D6D85" w:rsidRPr="006378AC" w:rsidRDefault="003D6D85" w:rsidP="009C42FC">
      <w:pPr>
        <w:pStyle w:val="Title"/>
        <w:spacing w:line="276" w:lineRule="auto"/>
        <w:ind w:left="576" w:right="576"/>
      </w:pPr>
      <w:r w:rsidRPr="006378AC">
        <w:rPr>
          <w:noProof/>
        </w:rPr>
        <w:drawing>
          <wp:anchor distT="0" distB="0" distL="0" distR="0" simplePos="0" relativeHeight="251655680" behindDoc="0" locked="0" layoutInCell="1" allowOverlap="1" wp14:anchorId="1B93CC70" wp14:editId="589E867E">
            <wp:simplePos x="0" y="0"/>
            <wp:positionH relativeFrom="page">
              <wp:posOffset>6289040</wp:posOffset>
            </wp:positionH>
            <wp:positionV relativeFrom="paragraph">
              <wp:posOffset>-149860</wp:posOffset>
            </wp:positionV>
            <wp:extent cx="888365" cy="888365"/>
            <wp:effectExtent l="0" t="0" r="6985" b="6985"/>
            <wp:wrapNone/>
            <wp:docPr id="6" name="Picture 6" descr="Description: Description: C:\Users\siamw6\Desktop\College logo\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Description: Description: C:\Users\siamw6\Desktop\College logo\Untitl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8365" cy="888365"/>
                    </a:xfrm>
                    <a:prstGeom prst="rect">
                      <a:avLst/>
                    </a:prstGeom>
                    <a:noFill/>
                  </pic:spPr>
                </pic:pic>
              </a:graphicData>
            </a:graphic>
            <wp14:sizeRelH relativeFrom="page">
              <wp14:pctWidth>0</wp14:pctWidth>
            </wp14:sizeRelH>
            <wp14:sizeRelV relativeFrom="page">
              <wp14:pctHeight>0</wp14:pctHeight>
            </wp14:sizeRelV>
          </wp:anchor>
        </w:drawing>
      </w:r>
      <w:r w:rsidRPr="006378AC">
        <w:rPr>
          <w:noProof/>
        </w:rPr>
        <w:drawing>
          <wp:anchor distT="0" distB="0" distL="0" distR="0" simplePos="0" relativeHeight="251656704" behindDoc="0" locked="0" layoutInCell="1" allowOverlap="1" wp14:anchorId="52254366" wp14:editId="7A9773F9">
            <wp:simplePos x="0" y="0"/>
            <wp:positionH relativeFrom="page">
              <wp:posOffset>361950</wp:posOffset>
            </wp:positionH>
            <wp:positionV relativeFrom="paragraph">
              <wp:posOffset>-160020</wp:posOffset>
            </wp:positionV>
            <wp:extent cx="957580" cy="89027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7580" cy="890270"/>
                    </a:xfrm>
                    <a:prstGeom prst="rect">
                      <a:avLst/>
                    </a:prstGeom>
                    <a:noFill/>
                  </pic:spPr>
                </pic:pic>
              </a:graphicData>
            </a:graphic>
            <wp14:sizeRelH relativeFrom="page">
              <wp14:pctWidth>0</wp14:pctWidth>
            </wp14:sizeRelH>
            <wp14:sizeRelV relativeFrom="page">
              <wp14:pctHeight>0</wp14:pctHeight>
            </wp14:sizeRelV>
          </wp:anchor>
        </w:drawing>
      </w:r>
      <w:r w:rsidRPr="006378AC">
        <w:t>RABSEL:</w:t>
      </w:r>
      <w:r w:rsidRPr="006378AC">
        <w:rPr>
          <w:spacing w:val="37"/>
        </w:rPr>
        <w:t xml:space="preserve"> </w:t>
      </w:r>
      <w:r w:rsidRPr="006378AC">
        <w:t>the</w:t>
      </w:r>
      <w:r w:rsidRPr="006378AC">
        <w:rPr>
          <w:spacing w:val="14"/>
        </w:rPr>
        <w:t xml:space="preserve"> </w:t>
      </w:r>
      <w:r w:rsidRPr="006378AC">
        <w:t>CERD</w:t>
      </w:r>
      <w:r w:rsidRPr="006378AC">
        <w:rPr>
          <w:spacing w:val="31"/>
        </w:rPr>
        <w:t xml:space="preserve"> </w:t>
      </w:r>
      <w:r w:rsidRPr="006378AC">
        <w:t>Educational</w:t>
      </w:r>
      <w:r w:rsidRPr="006378AC">
        <w:rPr>
          <w:spacing w:val="37"/>
        </w:rPr>
        <w:t xml:space="preserve"> </w:t>
      </w:r>
      <w:r w:rsidRPr="006378AC">
        <w:t>Journal</w:t>
      </w:r>
    </w:p>
    <w:p w14:paraId="4FA85816" w14:textId="669851F9" w:rsidR="003D6D85" w:rsidRPr="006378AC" w:rsidRDefault="003D6D85" w:rsidP="009C42FC">
      <w:pPr>
        <w:pStyle w:val="BodyText"/>
        <w:spacing w:before="244" w:line="276" w:lineRule="auto"/>
        <w:ind w:left="576" w:right="576"/>
        <w:jc w:val="center"/>
      </w:pPr>
      <w:r w:rsidRPr="006378AC">
        <w:t>ISSN</w:t>
      </w:r>
      <w:r w:rsidRPr="006378AC">
        <w:rPr>
          <w:spacing w:val="4"/>
        </w:rPr>
        <w:t xml:space="preserve"> </w:t>
      </w:r>
      <w:r w:rsidRPr="006378AC">
        <w:t>2957-8019(Online)</w:t>
      </w:r>
      <w:r w:rsidRPr="006378AC">
        <w:rPr>
          <w:spacing w:val="6"/>
        </w:rPr>
        <w:t xml:space="preserve"> </w:t>
      </w:r>
      <w:r w:rsidRPr="006378AC">
        <w:t>|</w:t>
      </w:r>
      <w:r w:rsidRPr="006378AC">
        <w:rPr>
          <w:spacing w:val="3"/>
        </w:rPr>
        <w:t xml:space="preserve"> </w:t>
      </w:r>
      <w:r w:rsidRPr="006378AC">
        <w:t>ISSN</w:t>
      </w:r>
      <w:r w:rsidRPr="006378AC">
        <w:rPr>
          <w:spacing w:val="4"/>
        </w:rPr>
        <w:t xml:space="preserve"> </w:t>
      </w:r>
      <w:r w:rsidRPr="006378AC">
        <w:t>2077-4966(Print)</w:t>
      </w:r>
      <w:r w:rsidRPr="006378AC">
        <w:rPr>
          <w:spacing w:val="3"/>
        </w:rPr>
        <w:t xml:space="preserve"> </w:t>
      </w:r>
      <w:r w:rsidRPr="006378AC">
        <w:t>|</w:t>
      </w:r>
      <w:r w:rsidRPr="006378AC">
        <w:rPr>
          <w:spacing w:val="-57"/>
        </w:rPr>
        <w:t xml:space="preserve"> </w:t>
      </w:r>
      <w:r w:rsidR="006444D6">
        <w:t>25(1) 1-11</w:t>
      </w:r>
    </w:p>
    <w:p w14:paraId="0848233B" w14:textId="77777777" w:rsidR="003D6D85" w:rsidRPr="006378AC" w:rsidRDefault="003D6D85" w:rsidP="009C42FC">
      <w:pPr>
        <w:pStyle w:val="BodyText"/>
        <w:spacing w:line="276" w:lineRule="auto"/>
        <w:ind w:left="576" w:right="576"/>
        <w:jc w:val="center"/>
      </w:pPr>
      <w:r w:rsidRPr="006378AC">
        <w:t>Journal</w:t>
      </w:r>
      <w:r w:rsidRPr="006378AC">
        <w:rPr>
          <w:spacing w:val="8"/>
        </w:rPr>
        <w:t xml:space="preserve"> </w:t>
      </w:r>
      <w:r w:rsidRPr="006378AC">
        <w:t>homepage:</w:t>
      </w:r>
      <w:r w:rsidRPr="006378AC">
        <w:rPr>
          <w:spacing w:val="17"/>
        </w:rPr>
        <w:t xml:space="preserve"> </w:t>
      </w:r>
      <w:r w:rsidRPr="006378AC">
        <w:t>Journal.pce.edu.bt</w:t>
      </w:r>
    </w:p>
    <w:p w14:paraId="527C3CBD" w14:textId="77777777" w:rsidR="003D6D85" w:rsidRPr="006378AC" w:rsidRDefault="003D6D85" w:rsidP="009C42FC">
      <w:pPr>
        <w:pStyle w:val="BodyText"/>
        <w:spacing w:line="276" w:lineRule="auto"/>
        <w:ind w:left="576" w:right="576"/>
        <w:jc w:val="both"/>
        <w:rPr>
          <w:sz w:val="20"/>
        </w:rPr>
      </w:pPr>
    </w:p>
    <w:p w14:paraId="0333023E" w14:textId="77777777" w:rsidR="003D6D85" w:rsidRPr="006378AC" w:rsidRDefault="003D6D85" w:rsidP="009C42FC">
      <w:pPr>
        <w:pStyle w:val="BodyText"/>
        <w:spacing w:before="6" w:line="276" w:lineRule="auto"/>
        <w:ind w:left="576" w:right="576"/>
        <w:jc w:val="both"/>
        <w:rPr>
          <w:sz w:val="17"/>
        </w:rPr>
      </w:pPr>
      <w:r w:rsidRPr="006378AC">
        <w:rPr>
          <w:noProof/>
        </w:rPr>
        <mc:AlternateContent>
          <mc:Choice Requires="wps">
            <w:drawing>
              <wp:anchor distT="0" distB="0" distL="0" distR="0" simplePos="0" relativeHeight="251657728" behindDoc="1" locked="0" layoutInCell="1" allowOverlap="1" wp14:anchorId="1F490215" wp14:editId="4EE1A563">
                <wp:simplePos x="0" y="0"/>
                <wp:positionH relativeFrom="page">
                  <wp:posOffset>800100</wp:posOffset>
                </wp:positionH>
                <wp:positionV relativeFrom="paragraph">
                  <wp:posOffset>158115</wp:posOffset>
                </wp:positionV>
                <wp:extent cx="5924550" cy="1270"/>
                <wp:effectExtent l="9525" t="5715" r="9525" b="12065"/>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4550" cy="1270"/>
                        </a:xfrm>
                        <a:custGeom>
                          <a:avLst/>
                          <a:gdLst>
                            <a:gd name="T0" fmla="+- 0 1260 1260"/>
                            <a:gd name="T1" fmla="*/ T0 w 9330"/>
                            <a:gd name="T2" fmla="+- 0 10590 1260"/>
                            <a:gd name="T3" fmla="*/ T2 w 9330"/>
                          </a:gdLst>
                          <a:ahLst/>
                          <a:cxnLst>
                            <a:cxn ang="0">
                              <a:pos x="T1" y="0"/>
                            </a:cxn>
                            <a:cxn ang="0">
                              <a:pos x="T3" y="0"/>
                            </a:cxn>
                          </a:cxnLst>
                          <a:rect l="0" t="0" r="r" b="b"/>
                          <a:pathLst>
                            <a:path w="9330">
                              <a:moveTo>
                                <a:pt x="0" y="0"/>
                              </a:moveTo>
                              <a:lnTo>
                                <a:pt x="9330" y="0"/>
                              </a:lnTo>
                            </a:path>
                          </a:pathLst>
                        </a:custGeom>
                        <a:noFill/>
                        <a:ln w="95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id="Freeform 4" o:spid="_x0000_s1026" style="position:absolute;margin-left:63pt;margin-top:12.45pt;width:466.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" path="m,l9330,e" filled="f" strokeweight=".26486mm">
                <v:path arrowok="t" o:connecttype="custom" o:connectlocs="0,0;5924550,0" o:connectangles="0,0"/>
                <w10:wrap type="topAndBottom" anchorx="page"/>
              </v:shape>
            </w:pict>
          </mc:Fallback>
        </mc:AlternateContent>
      </w:r>
    </w:p>
    <w:p w14:paraId="56E9C75C" w14:textId="77777777" w:rsidR="003D6D85" w:rsidRPr="006378AC" w:rsidRDefault="003D6D85" w:rsidP="009C42FC">
      <w:pPr>
        <w:pStyle w:val="NoSpacing"/>
        <w:spacing w:line="276" w:lineRule="auto"/>
        <w:ind w:left="576" w:right="576"/>
        <w:jc w:val="both"/>
        <w:outlineLvl w:val="0"/>
        <w:rPr>
          <w:b/>
          <w:bCs/>
          <w:sz w:val="24"/>
          <w:szCs w:val="24"/>
        </w:rPr>
      </w:pPr>
      <w:r w:rsidRPr="006378AC">
        <w:rPr>
          <w:b/>
          <w:sz w:val="26"/>
        </w:rPr>
        <w:tab/>
      </w:r>
    </w:p>
    <w:p w14:paraId="6191EF29" w14:textId="77777777" w:rsidR="006378AC" w:rsidRPr="006378AC" w:rsidRDefault="006378AC" w:rsidP="009C42FC">
      <w:pPr>
        <w:spacing w:line="276" w:lineRule="auto"/>
        <w:jc w:val="center"/>
        <w:rPr>
          <w:b/>
          <w:sz w:val="24"/>
          <w:szCs w:val="24"/>
        </w:rPr>
      </w:pPr>
      <w:r w:rsidRPr="006378AC">
        <w:rPr>
          <w:b/>
          <w:sz w:val="24"/>
          <w:szCs w:val="24"/>
        </w:rPr>
        <w:t>The Effect of Inquiry-Based Learning Method on Grade VI Students’ Social Studies Performance</w:t>
      </w:r>
    </w:p>
    <w:p w14:paraId="3690E777" w14:textId="77777777" w:rsidR="00EB7F87" w:rsidRPr="006378AC" w:rsidRDefault="003D6D85" w:rsidP="009C42FC">
      <w:pPr>
        <w:spacing w:line="276" w:lineRule="auto"/>
        <w:ind w:left="576" w:right="576"/>
        <w:rPr>
          <w:shd w:val="clear" w:color="auto" w:fill="FFFFFF"/>
        </w:rPr>
      </w:pPr>
      <w:r w:rsidRPr="006378AC">
        <w:rPr>
          <w:b/>
          <w:bCs/>
          <w:sz w:val="24"/>
          <w:szCs w:val="24"/>
        </w:rPr>
        <w:t xml:space="preserve">   </w:t>
      </w:r>
      <w:r w:rsidRPr="006378AC">
        <w:rPr>
          <w:b/>
          <w:bCs/>
        </w:rPr>
        <w:t xml:space="preserve">Author: </w:t>
      </w:r>
      <w:r w:rsidR="006378AC" w:rsidRPr="006378AC">
        <w:rPr>
          <w:color w:val="222222"/>
          <w:shd w:val="clear" w:color="auto" w:fill="FFFFFF"/>
        </w:rPr>
        <w:t>Langa Dorji</w:t>
      </w:r>
    </w:p>
    <w:p w14:paraId="700C8576" w14:textId="77777777" w:rsidR="008D3CBF" w:rsidRPr="006378AC" w:rsidRDefault="003D6D85" w:rsidP="009C42FC">
      <w:pPr>
        <w:spacing w:line="276" w:lineRule="auto"/>
        <w:ind w:left="576" w:right="576"/>
        <w:rPr>
          <w:b/>
          <w:bCs/>
          <w:lang w:val="en-GB"/>
        </w:rPr>
      </w:pPr>
      <w:r w:rsidRPr="006378AC">
        <w:rPr>
          <w:b/>
          <w:bCs/>
          <w:lang w:val="en-GB"/>
        </w:rPr>
        <w:t xml:space="preserve"> </w:t>
      </w:r>
      <w:r w:rsidR="008D3CBF" w:rsidRPr="006378AC">
        <w:rPr>
          <w:i/>
          <w:iCs/>
          <w:vertAlign w:val="superscript"/>
          <w:lang w:val="en-GB"/>
        </w:rPr>
        <w:t xml:space="preserve"> </w:t>
      </w:r>
      <w:r w:rsidR="00674FBE" w:rsidRPr="006378AC">
        <w:rPr>
          <w:i/>
          <w:iCs/>
        </w:rPr>
        <w:t xml:space="preserve"> </w:t>
      </w:r>
      <w:proofErr w:type="spellStart"/>
      <w:r w:rsidR="006378AC" w:rsidRPr="006378AC">
        <w:rPr>
          <w:color w:val="222222"/>
          <w:shd w:val="clear" w:color="auto" w:fill="FFFFFF"/>
        </w:rPr>
        <w:t>Tokshingmang</w:t>
      </w:r>
      <w:proofErr w:type="spellEnd"/>
      <w:r w:rsidR="006378AC" w:rsidRPr="006378AC">
        <w:rPr>
          <w:color w:val="222222"/>
          <w:shd w:val="clear" w:color="auto" w:fill="FFFFFF"/>
        </w:rPr>
        <w:t xml:space="preserve"> PS, </w:t>
      </w:r>
      <w:proofErr w:type="spellStart"/>
      <w:r w:rsidR="006378AC" w:rsidRPr="006378AC">
        <w:rPr>
          <w:color w:val="222222"/>
          <w:shd w:val="clear" w:color="auto" w:fill="FFFFFF"/>
        </w:rPr>
        <w:t>Trashigang</w:t>
      </w:r>
      <w:proofErr w:type="spellEnd"/>
    </w:p>
    <w:p w14:paraId="2B68F9C7" w14:textId="77777777" w:rsidR="003D6D85" w:rsidRPr="006378AC" w:rsidRDefault="008D3CBF" w:rsidP="009C42FC">
      <w:pPr>
        <w:pStyle w:val="NormalWeb"/>
        <w:spacing w:before="0" w:beforeAutospacing="0" w:after="0" w:afterAutospacing="0" w:line="276" w:lineRule="auto"/>
        <w:rPr>
          <w:sz w:val="22"/>
          <w:szCs w:val="22"/>
        </w:rPr>
      </w:pPr>
      <w:r w:rsidRPr="006378AC">
        <w:rPr>
          <w:i/>
          <w:iCs/>
          <w:sz w:val="22"/>
          <w:szCs w:val="22"/>
          <w:vertAlign w:val="superscript"/>
          <w:lang w:val="en-GB"/>
        </w:rPr>
        <w:t xml:space="preserve"> </w:t>
      </w:r>
      <w:r w:rsidR="00674FBE" w:rsidRPr="006378AC">
        <w:rPr>
          <w:i/>
          <w:iCs/>
          <w:sz w:val="22"/>
          <w:szCs w:val="22"/>
          <w:lang w:val="en-GB"/>
        </w:rPr>
        <w:t xml:space="preserve">            </w:t>
      </w:r>
      <w:r w:rsidRPr="006378AC">
        <w:rPr>
          <w:i/>
          <w:iCs/>
          <w:sz w:val="22"/>
          <w:szCs w:val="22"/>
          <w:lang w:val="en-GB"/>
        </w:rPr>
        <w:t>Corresponding author</w:t>
      </w:r>
      <w:r w:rsidRPr="006378AC">
        <w:rPr>
          <w:sz w:val="22"/>
          <w:szCs w:val="22"/>
          <w:lang w:val="en-GB"/>
        </w:rPr>
        <w:t xml:space="preserve">: </w:t>
      </w:r>
      <w:bookmarkStart w:id="0" w:name="_GoBack"/>
      <w:r w:rsidR="006378AC" w:rsidRPr="006378AC">
        <w:rPr>
          <w:sz w:val="22"/>
          <w:szCs w:val="22"/>
        </w:rPr>
        <w:t>langadorji2024@gmail.com</w:t>
      </w:r>
      <w:bookmarkEnd w:id="0"/>
    </w:p>
    <w:p w14:paraId="75430F25" w14:textId="77777777" w:rsidR="003D6D85" w:rsidRPr="006378AC" w:rsidRDefault="003D6D85" w:rsidP="009C42FC">
      <w:pPr>
        <w:pStyle w:val="NoSpacing"/>
        <w:spacing w:line="276" w:lineRule="auto"/>
        <w:ind w:left="576" w:right="576"/>
        <w:jc w:val="both"/>
        <w:outlineLvl w:val="0"/>
        <w:rPr>
          <w:i/>
          <w:sz w:val="24"/>
        </w:rPr>
      </w:pPr>
      <w:r w:rsidRPr="006378AC">
        <w:rPr>
          <w:i/>
          <w:sz w:val="24"/>
        </w:rPr>
        <w:t xml:space="preserve"> </w:t>
      </w:r>
      <w:r w:rsidRPr="006378AC">
        <w:rPr>
          <w:noProof/>
        </w:rPr>
        <mc:AlternateContent>
          <mc:Choice Requires="wps">
            <w:drawing>
              <wp:anchor distT="0" distB="0" distL="0" distR="0" simplePos="0" relativeHeight="251658752" behindDoc="1" locked="0" layoutInCell="1" allowOverlap="1" wp14:anchorId="4192A4ED" wp14:editId="31CDE965">
                <wp:simplePos x="0" y="0"/>
                <wp:positionH relativeFrom="page">
                  <wp:posOffset>742950</wp:posOffset>
                </wp:positionH>
                <wp:positionV relativeFrom="paragraph">
                  <wp:posOffset>176530</wp:posOffset>
                </wp:positionV>
                <wp:extent cx="6038850" cy="1270"/>
                <wp:effectExtent l="9525" t="5080" r="9525" b="1270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8850" cy="1270"/>
                        </a:xfrm>
                        <a:custGeom>
                          <a:avLst/>
                          <a:gdLst>
                            <a:gd name="T0" fmla="+- 0 1170 1170"/>
                            <a:gd name="T1" fmla="*/ T0 w 9510"/>
                            <a:gd name="T2" fmla="+- 0 10680 1170"/>
                            <a:gd name="T3" fmla="*/ T2 w 9510"/>
                          </a:gdLst>
                          <a:ahLst/>
                          <a:cxnLst>
                            <a:cxn ang="0">
                              <a:pos x="T1" y="0"/>
                            </a:cxn>
                            <a:cxn ang="0">
                              <a:pos x="T3" y="0"/>
                            </a:cxn>
                          </a:cxnLst>
                          <a:rect l="0" t="0" r="r" b="b"/>
                          <a:pathLst>
                            <a:path w="9510">
                              <a:moveTo>
                                <a:pt x="0" y="0"/>
                              </a:moveTo>
                              <a:lnTo>
                                <a:pt x="9510" y="0"/>
                              </a:lnTo>
                            </a:path>
                          </a:pathLst>
                        </a:custGeom>
                        <a:noFill/>
                        <a:ln w="95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id="Freeform 3" o:spid="_x0000_s1026" style="position:absolute;margin-left:58.5pt;margin-top:13.9pt;width:475.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" path="m,l9510,e" filled="f" strokeweight=".26486mm">
                <v:path arrowok="t" o:connecttype="custom" o:connectlocs="0,0;6038850,0" o:connectangles="0,0"/>
                <w10:wrap type="topAndBottom" anchorx="page"/>
              </v:shape>
            </w:pict>
          </mc:Fallback>
        </mc:AlternateContent>
      </w:r>
    </w:p>
    <w:p w14:paraId="28A90610" w14:textId="40FEFC22" w:rsidR="003D6D85" w:rsidRPr="006378AC" w:rsidRDefault="003D6D85" w:rsidP="009C42FC">
      <w:pPr>
        <w:spacing w:line="276" w:lineRule="auto"/>
        <w:ind w:right="576"/>
        <w:jc w:val="both"/>
        <w:rPr>
          <w:i/>
          <w:sz w:val="23"/>
        </w:rPr>
      </w:pPr>
      <w:r w:rsidRPr="006378AC">
        <w:rPr>
          <w:i/>
          <w:sz w:val="23"/>
        </w:rPr>
        <w:t>http//doi.org/</w:t>
      </w:r>
      <w:r w:rsidR="00401023" w:rsidRPr="00401023">
        <w:rPr>
          <w:i/>
          <w:sz w:val="23"/>
        </w:rPr>
        <w:t>10.5281/zenodo.14524287</w:t>
      </w:r>
      <w:r w:rsidRPr="006378AC">
        <w:rPr>
          <w:i/>
          <w:sz w:val="23"/>
        </w:rPr>
        <w:t>|</w:t>
      </w:r>
      <w:r w:rsidRPr="006378AC">
        <w:rPr>
          <w:i/>
          <w:spacing w:val="-3"/>
          <w:sz w:val="23"/>
        </w:rPr>
        <w:t xml:space="preserve"> </w:t>
      </w:r>
      <w:r w:rsidRPr="006378AC">
        <w:rPr>
          <w:i/>
          <w:sz w:val="23"/>
        </w:rPr>
        <w:t>Accepted</w:t>
      </w:r>
      <w:r w:rsidRPr="006378AC">
        <w:rPr>
          <w:i/>
          <w:spacing w:val="-4"/>
          <w:sz w:val="23"/>
        </w:rPr>
        <w:t xml:space="preserve"> </w:t>
      </w:r>
      <w:r w:rsidR="00DA1278" w:rsidRPr="006378AC">
        <w:rPr>
          <w:i/>
          <w:sz w:val="23"/>
        </w:rPr>
        <w:t>October</w:t>
      </w:r>
      <w:r w:rsidRPr="006378AC">
        <w:rPr>
          <w:i/>
          <w:spacing w:val="-3"/>
          <w:sz w:val="23"/>
        </w:rPr>
        <w:t xml:space="preserve"> </w:t>
      </w:r>
      <w:r w:rsidR="00DA1278" w:rsidRPr="006378AC">
        <w:rPr>
          <w:i/>
          <w:sz w:val="23"/>
        </w:rPr>
        <w:t>2024</w:t>
      </w:r>
      <w:r w:rsidRPr="006378AC">
        <w:rPr>
          <w:i/>
          <w:spacing w:val="-4"/>
          <w:sz w:val="23"/>
        </w:rPr>
        <w:t xml:space="preserve"> </w:t>
      </w:r>
      <w:r w:rsidRPr="006378AC">
        <w:rPr>
          <w:i/>
          <w:sz w:val="23"/>
        </w:rPr>
        <w:t>|</w:t>
      </w:r>
      <w:r w:rsidRPr="006378AC">
        <w:rPr>
          <w:i/>
          <w:spacing w:val="-2"/>
          <w:sz w:val="23"/>
        </w:rPr>
        <w:t xml:space="preserve"> </w:t>
      </w:r>
      <w:r w:rsidRPr="006378AC">
        <w:rPr>
          <w:i/>
          <w:sz w:val="23"/>
        </w:rPr>
        <w:t>Published</w:t>
      </w:r>
      <w:r w:rsidRPr="006378AC">
        <w:rPr>
          <w:i/>
          <w:spacing w:val="-2"/>
          <w:sz w:val="23"/>
        </w:rPr>
        <w:t xml:space="preserve"> </w:t>
      </w:r>
      <w:r w:rsidR="000357A2" w:rsidRPr="006378AC">
        <w:rPr>
          <w:i/>
          <w:sz w:val="23"/>
        </w:rPr>
        <w:t>December</w:t>
      </w:r>
      <w:r w:rsidRPr="006378AC">
        <w:rPr>
          <w:i/>
          <w:sz w:val="23"/>
        </w:rPr>
        <w:t xml:space="preserve"> 2024</w:t>
      </w:r>
    </w:p>
    <w:p w14:paraId="775A64CF" w14:textId="77777777" w:rsidR="006378AC" w:rsidRPr="00243A6E" w:rsidRDefault="003D6D85" w:rsidP="009C42FC">
      <w:pPr>
        <w:pStyle w:val="BodyText"/>
        <w:spacing w:before="9" w:line="276" w:lineRule="auto"/>
        <w:ind w:left="0" w:right="576"/>
        <w:jc w:val="both"/>
        <w:rPr>
          <w:b/>
          <w:bCs/>
        </w:rPr>
      </w:pPr>
      <w:r w:rsidRPr="006378AC">
        <w:rPr>
          <w:noProof/>
        </w:rPr>
        <mc:AlternateContent>
          <mc:Choice Requires="wps">
            <w:drawing>
              <wp:anchor distT="0" distB="0" distL="0" distR="0" simplePos="0" relativeHeight="251659776" behindDoc="1" locked="0" layoutInCell="1" allowOverlap="1" wp14:anchorId="437FA49A" wp14:editId="12DA8AC7">
                <wp:simplePos x="0" y="0"/>
                <wp:positionH relativeFrom="page">
                  <wp:posOffset>723900</wp:posOffset>
                </wp:positionH>
                <wp:positionV relativeFrom="paragraph">
                  <wp:posOffset>93980</wp:posOffset>
                </wp:positionV>
                <wp:extent cx="6076950" cy="1270"/>
                <wp:effectExtent l="9525" t="8255" r="9525" b="9525"/>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6950" cy="1270"/>
                        </a:xfrm>
                        <a:custGeom>
                          <a:avLst/>
                          <a:gdLst>
                            <a:gd name="T0" fmla="+- 0 1140 1140"/>
                            <a:gd name="T1" fmla="*/ T0 w 9570"/>
                            <a:gd name="T2" fmla="+- 0 10710 1140"/>
                            <a:gd name="T3" fmla="*/ T2 w 9570"/>
                          </a:gdLst>
                          <a:ahLst/>
                          <a:cxnLst>
                            <a:cxn ang="0">
                              <a:pos x="T1" y="0"/>
                            </a:cxn>
                            <a:cxn ang="0">
                              <a:pos x="T3" y="0"/>
                            </a:cxn>
                          </a:cxnLst>
                          <a:rect l="0" t="0" r="r" b="b"/>
                          <a:pathLst>
                            <a:path w="9570">
                              <a:moveTo>
                                <a:pt x="0" y="0"/>
                              </a:moveTo>
                              <a:lnTo>
                                <a:pt x="9570" y="0"/>
                              </a:lnTo>
                            </a:path>
                          </a:pathLst>
                        </a:custGeom>
                        <a:noFill/>
                        <a:ln w="95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id="Freeform 2" o:spid="_x0000_s1026" style="position:absolute;margin-left:57pt;margin-top:7.4pt;width:478.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" path="m,l9570,e" filled="f" strokeweight=".26486mm">
                <v:path arrowok="t" o:connecttype="custom" o:connectlocs="0,0;6076950,0" o:connectangles="0,0"/>
                <w10:wrap type="topAndBottom" anchorx="page"/>
              </v:shape>
            </w:pict>
          </mc:Fallback>
        </mc:AlternateContent>
      </w:r>
      <w:r w:rsidR="006378AC" w:rsidRPr="00B07E7E">
        <w:rPr>
          <w:b/>
          <w:sz w:val="22"/>
          <w:szCs w:val="22"/>
        </w:rPr>
        <w:t xml:space="preserve">                                                                                                                                                                                                                                                                                                                                                                                                                         </w:t>
      </w:r>
    </w:p>
    <w:p w14:paraId="61DA4099" w14:textId="77777777" w:rsidR="006378AC" w:rsidRPr="00401023" w:rsidRDefault="006378AC" w:rsidP="009C42FC">
      <w:pPr>
        <w:spacing w:line="276" w:lineRule="auto"/>
        <w:rPr>
          <w:b/>
        </w:rPr>
      </w:pPr>
      <w:r w:rsidRPr="00401023">
        <w:rPr>
          <w:b/>
        </w:rPr>
        <w:t>Abstract</w:t>
      </w:r>
    </w:p>
    <w:p w14:paraId="0CED20E6" w14:textId="781909F5" w:rsidR="006378AC" w:rsidRPr="009E55A9" w:rsidRDefault="006378AC" w:rsidP="009C42FC">
      <w:pPr>
        <w:spacing w:line="276" w:lineRule="auto"/>
        <w:jc w:val="both"/>
        <w:rPr>
          <w:i/>
          <w:iCs/>
        </w:rPr>
      </w:pPr>
      <w:r w:rsidRPr="009E55A9">
        <w:rPr>
          <w:i/>
          <w:iCs/>
        </w:rPr>
        <w:t>This study explored the effect of Inquiry-Based Learning</w:t>
      </w:r>
      <w:r w:rsidR="00195A33" w:rsidRPr="009E55A9">
        <w:rPr>
          <w:i/>
          <w:iCs/>
        </w:rPr>
        <w:t xml:space="preserve"> (IBL)</w:t>
      </w:r>
      <w:r w:rsidRPr="009E55A9">
        <w:rPr>
          <w:i/>
          <w:iCs/>
        </w:rPr>
        <w:t xml:space="preserve"> on </w:t>
      </w:r>
      <w:r w:rsidR="00EB73A9" w:rsidRPr="009E55A9">
        <w:rPr>
          <w:i/>
          <w:iCs/>
        </w:rPr>
        <w:t>g</w:t>
      </w:r>
      <w:r w:rsidRPr="009E55A9">
        <w:rPr>
          <w:i/>
          <w:iCs/>
        </w:rPr>
        <w:t xml:space="preserve">rade </w:t>
      </w:r>
      <w:r w:rsidR="00EB73A9" w:rsidRPr="009E55A9">
        <w:rPr>
          <w:i/>
          <w:iCs/>
        </w:rPr>
        <w:t>s</w:t>
      </w:r>
      <w:r w:rsidR="00056609" w:rsidRPr="009E55A9">
        <w:rPr>
          <w:i/>
          <w:iCs/>
        </w:rPr>
        <w:t>ix</w:t>
      </w:r>
      <w:r w:rsidRPr="009E55A9">
        <w:rPr>
          <w:i/>
          <w:iCs/>
        </w:rPr>
        <w:t xml:space="preserve"> students' academic performance in </w:t>
      </w:r>
      <w:r w:rsidR="00056609" w:rsidRPr="009E55A9">
        <w:rPr>
          <w:i/>
          <w:iCs/>
        </w:rPr>
        <w:t>s</w:t>
      </w:r>
      <w:r w:rsidRPr="009E55A9">
        <w:rPr>
          <w:i/>
          <w:iCs/>
        </w:rPr>
        <w:t xml:space="preserve">ocial </w:t>
      </w:r>
      <w:r w:rsidR="00056609" w:rsidRPr="009E55A9">
        <w:rPr>
          <w:i/>
          <w:iCs/>
        </w:rPr>
        <w:t>s</w:t>
      </w:r>
      <w:r w:rsidRPr="009E55A9">
        <w:rPr>
          <w:i/>
          <w:iCs/>
        </w:rPr>
        <w:t>tudies in Bhutan. A quantitative design comprising pre-test and post-test was adopted to compare the academic performance of students and focus</w:t>
      </w:r>
      <w:r w:rsidR="00E14A11" w:rsidRPr="009E55A9">
        <w:rPr>
          <w:i/>
          <w:iCs/>
        </w:rPr>
        <w:t>sed</w:t>
      </w:r>
      <w:r w:rsidRPr="009E55A9">
        <w:rPr>
          <w:i/>
          <w:iCs/>
        </w:rPr>
        <w:t xml:space="preserve"> group interviews w</w:t>
      </w:r>
      <w:r w:rsidR="00E14A11" w:rsidRPr="009E55A9">
        <w:rPr>
          <w:i/>
          <w:iCs/>
        </w:rPr>
        <w:t>ere</w:t>
      </w:r>
      <w:r w:rsidRPr="009E55A9">
        <w:rPr>
          <w:i/>
          <w:iCs/>
        </w:rPr>
        <w:t xml:space="preserve"> utilized to gather students' perceptions and experiences about the uses of IBL. The post-test scores showed a </w:t>
      </w:r>
      <w:r w:rsidRPr="009E55A9">
        <w:rPr>
          <w:i/>
          <w:iCs/>
          <w:color w:val="000000" w:themeColor="text1"/>
        </w:rPr>
        <w:t xml:space="preserve">significant difference </w:t>
      </w:r>
      <w:r w:rsidRPr="009E55A9">
        <w:rPr>
          <w:i/>
          <w:iCs/>
        </w:rPr>
        <w:t>in students’ performance compared to pre-test, indicating the impact of IBL in enhancing students’ learning outcomes. Further, the focus</w:t>
      </w:r>
      <w:r w:rsidR="00724C0D" w:rsidRPr="009E55A9">
        <w:rPr>
          <w:i/>
          <w:iCs/>
        </w:rPr>
        <w:t>sed</w:t>
      </w:r>
      <w:r w:rsidRPr="009E55A9">
        <w:rPr>
          <w:i/>
          <w:iCs/>
        </w:rPr>
        <w:t xml:space="preserve"> group interviews revealed </w:t>
      </w:r>
      <w:r w:rsidRPr="009E55A9">
        <w:rPr>
          <w:i/>
          <w:iCs/>
          <w:color w:val="000000" w:themeColor="text1"/>
        </w:rPr>
        <w:t xml:space="preserve">that </w:t>
      </w:r>
      <w:r w:rsidRPr="009E55A9">
        <w:rPr>
          <w:i/>
          <w:iCs/>
        </w:rPr>
        <w:t>IBL helped them comprehend concepts better</w:t>
      </w:r>
      <w:r w:rsidR="001F3B07" w:rsidRPr="009E55A9">
        <w:rPr>
          <w:i/>
          <w:iCs/>
        </w:rPr>
        <w:t>. It</w:t>
      </w:r>
      <w:r w:rsidRPr="009E55A9">
        <w:rPr>
          <w:i/>
          <w:iCs/>
        </w:rPr>
        <w:t xml:space="preserve"> </w:t>
      </w:r>
      <w:r w:rsidR="00BB341A" w:rsidRPr="009E55A9">
        <w:rPr>
          <w:i/>
          <w:iCs/>
        </w:rPr>
        <w:t xml:space="preserve">also </w:t>
      </w:r>
      <w:r w:rsidRPr="009E55A9">
        <w:rPr>
          <w:i/>
          <w:iCs/>
        </w:rPr>
        <w:t xml:space="preserve">increased their engagement and motivation and enhanced their critical thinking and problem-solving skills. The study recommends implementing IBL in educational institutions to enhance </w:t>
      </w:r>
      <w:r w:rsidR="003904E1" w:rsidRPr="009E55A9">
        <w:rPr>
          <w:i/>
          <w:iCs/>
        </w:rPr>
        <w:t xml:space="preserve">students’ </w:t>
      </w:r>
      <w:r w:rsidRPr="009E55A9">
        <w:rPr>
          <w:i/>
          <w:iCs/>
        </w:rPr>
        <w:t>learning outcomes. Further research is recommended to explore the long-term effects of IBL and its effectiveness across different subjects and grade levels.</w:t>
      </w:r>
    </w:p>
    <w:p w14:paraId="152E5D88" w14:textId="77777777" w:rsidR="001F3B07" w:rsidRPr="00B07E7E" w:rsidRDefault="001F3B07" w:rsidP="009C42FC">
      <w:pPr>
        <w:spacing w:line="276" w:lineRule="auto"/>
        <w:jc w:val="both"/>
        <w:rPr>
          <w:i/>
          <w:iCs/>
        </w:rPr>
      </w:pPr>
    </w:p>
    <w:p w14:paraId="0013DFF1" w14:textId="77777777" w:rsidR="006378AC" w:rsidRPr="00B07E7E" w:rsidRDefault="006378AC" w:rsidP="009C42FC">
      <w:pPr>
        <w:spacing w:line="276" w:lineRule="auto"/>
        <w:rPr>
          <w:i/>
        </w:rPr>
      </w:pPr>
      <w:r w:rsidRPr="00B07E7E">
        <w:rPr>
          <w:b/>
        </w:rPr>
        <w:t>Key words:</w:t>
      </w:r>
      <w:r w:rsidRPr="00B07E7E">
        <w:rPr>
          <w:i/>
        </w:rPr>
        <w:t xml:space="preserve"> </w:t>
      </w:r>
      <w:r w:rsidRPr="00B07E7E">
        <w:t>Academic performance, Inquiry-Based Learning, Social Studies</w:t>
      </w:r>
      <w:r w:rsidRPr="00B07E7E">
        <w:rPr>
          <w:i/>
        </w:rPr>
        <w:t xml:space="preserve"> </w:t>
      </w:r>
    </w:p>
    <w:p w14:paraId="1582BF80" w14:textId="77777777" w:rsidR="006378AC" w:rsidRPr="00B07E7E" w:rsidRDefault="006378AC" w:rsidP="009C42FC">
      <w:pPr>
        <w:spacing w:line="276" w:lineRule="auto"/>
      </w:pPr>
    </w:p>
    <w:p w14:paraId="53F945A7" w14:textId="77777777" w:rsidR="006378AC" w:rsidRPr="00B07E7E" w:rsidRDefault="006378AC" w:rsidP="009C42FC">
      <w:pPr>
        <w:spacing w:line="276" w:lineRule="auto"/>
        <w:rPr>
          <w:b/>
        </w:rPr>
      </w:pPr>
      <w:r w:rsidRPr="00B07E7E">
        <w:rPr>
          <w:b/>
        </w:rPr>
        <w:t>Introduction</w:t>
      </w:r>
    </w:p>
    <w:p w14:paraId="1CF1E8FD" w14:textId="7AB9EF1E" w:rsidR="006378AC" w:rsidRPr="00B07E7E" w:rsidRDefault="006378AC" w:rsidP="009C42FC">
      <w:pPr>
        <w:spacing w:line="276" w:lineRule="auto"/>
        <w:jc w:val="both"/>
      </w:pPr>
      <w:r w:rsidRPr="00B07E7E">
        <w:rPr>
          <w:color w:val="000000" w:themeColor="text1"/>
        </w:rPr>
        <w:t xml:space="preserve">The Bhutanese education system has experienced </w:t>
      </w:r>
      <w:r w:rsidRPr="00B07E7E">
        <w:t xml:space="preserve">rapid and radical changes due to technological advancement, societal needs and increased focus on personalized and inclusive learning. These transformations impact various </w:t>
      </w:r>
      <w:r w:rsidR="00246346">
        <w:t>aspect</w:t>
      </w:r>
      <w:r w:rsidRPr="00B07E7E">
        <w:t>s of education such as curriculum design, teaching pedagogies, assessment approaches and the roles of educators. Johnson et al. (2015) assert that technological advancements such as utilization of mobile devices and digital resources reshape teaching and learning practices. The study also underscores the importance of personalized learning experiences and incorporation of technology in curriculum development.</w:t>
      </w:r>
    </w:p>
    <w:p w14:paraId="687B018E" w14:textId="07E8D1B7" w:rsidR="0084661E" w:rsidRDefault="006378AC" w:rsidP="009C42FC">
      <w:pPr>
        <w:spacing w:line="276" w:lineRule="auto"/>
        <w:ind w:firstLine="720"/>
        <w:rPr>
          <w:color w:val="000000" w:themeColor="text1"/>
        </w:rPr>
      </w:pPr>
      <w:r w:rsidRPr="00B07E7E">
        <w:rPr>
          <w:color w:val="000000" w:themeColor="text1"/>
        </w:rPr>
        <w:t xml:space="preserve">One of the important transformations in the Bhutanese education system is in teaching learning pedagogies where there is </w:t>
      </w:r>
      <w:r w:rsidR="00807960">
        <w:rPr>
          <w:color w:val="000000" w:themeColor="text1"/>
        </w:rPr>
        <w:t xml:space="preserve">a </w:t>
      </w:r>
      <w:r w:rsidRPr="00B07E7E">
        <w:rPr>
          <w:color w:val="000000" w:themeColor="text1"/>
        </w:rPr>
        <w:t>shift from teacher-centered classroom</w:t>
      </w:r>
      <w:r w:rsidR="004427AB">
        <w:rPr>
          <w:color w:val="000000" w:themeColor="text1"/>
        </w:rPr>
        <w:t>s</w:t>
      </w:r>
      <w:r w:rsidRPr="00B07E7E">
        <w:rPr>
          <w:color w:val="000000" w:themeColor="text1"/>
        </w:rPr>
        <w:t xml:space="preserve"> to student-centered experiential learning pedagogies. This includes integrating technology into the classroom, using collaborative learning environment and a greater stress on project-based and IBL </w:t>
      </w:r>
      <w:r w:rsidR="0003121D">
        <w:rPr>
          <w:color w:val="000000" w:themeColor="text1"/>
        </w:rPr>
        <w:t xml:space="preserve">methods </w:t>
      </w:r>
      <w:r w:rsidRPr="00B07E7E">
        <w:rPr>
          <w:color w:val="000000" w:themeColor="text1"/>
        </w:rPr>
        <w:t xml:space="preserve">that focus on developing critical thinking, creativity, and problem-solving skills. The </w:t>
      </w:r>
      <w:r w:rsidR="00807960">
        <w:rPr>
          <w:color w:val="000000" w:themeColor="text1"/>
        </w:rPr>
        <w:t xml:space="preserve">report by the </w:t>
      </w:r>
      <w:r w:rsidRPr="00B07E7E">
        <w:rPr>
          <w:color w:val="000000" w:themeColor="text1"/>
        </w:rPr>
        <w:t>Organization for Economic Cooperation and Development (OECD) on “The future of education and skills 2023” (2018) highlights the need for education systems to ad</w:t>
      </w:r>
      <w:r w:rsidR="00CA4428">
        <w:rPr>
          <w:color w:val="000000" w:themeColor="text1"/>
        </w:rPr>
        <w:t>a</w:t>
      </w:r>
      <w:r w:rsidRPr="00B07E7E">
        <w:rPr>
          <w:color w:val="000000" w:themeColor="text1"/>
        </w:rPr>
        <w:t xml:space="preserve">pt </w:t>
      </w:r>
      <w:r w:rsidR="005752BB">
        <w:rPr>
          <w:color w:val="000000" w:themeColor="text1"/>
        </w:rPr>
        <w:t xml:space="preserve">to </w:t>
      </w:r>
      <w:r w:rsidR="005752BB" w:rsidRPr="00B07E7E">
        <w:rPr>
          <w:color w:val="000000" w:themeColor="text1"/>
        </w:rPr>
        <w:t>changing</w:t>
      </w:r>
      <w:r w:rsidRPr="00B07E7E">
        <w:rPr>
          <w:color w:val="000000" w:themeColor="text1"/>
        </w:rPr>
        <w:t> </w:t>
      </w:r>
      <w:r w:rsidR="00A40691">
        <w:rPr>
          <w:color w:val="000000" w:themeColor="text1"/>
        </w:rPr>
        <w:t xml:space="preserve">societal needs. It </w:t>
      </w:r>
      <w:r w:rsidRPr="00B07E7E">
        <w:rPr>
          <w:color w:val="000000" w:themeColor="text1"/>
        </w:rPr>
        <w:t>stresses the import</w:t>
      </w:r>
      <w:r w:rsidR="00A40691">
        <w:rPr>
          <w:color w:val="000000" w:themeColor="text1"/>
        </w:rPr>
        <w:t>ance of equipping students with</w:t>
      </w:r>
      <w:r w:rsidR="00A40691" w:rsidRPr="00B07E7E">
        <w:rPr>
          <w:color w:val="000000" w:themeColor="text1"/>
        </w:rPr>
        <w:t xml:space="preserve"> </w:t>
      </w:r>
      <w:r w:rsidRPr="00B07E7E">
        <w:rPr>
          <w:color w:val="000000" w:themeColor="text1"/>
        </w:rPr>
        <w:t xml:space="preserve">skills such as critical thinking, creativity, and collaboration to succeed in the </w:t>
      </w:r>
      <w:r w:rsidR="00A40691">
        <w:rPr>
          <w:color w:val="000000" w:themeColor="text1"/>
        </w:rPr>
        <w:t xml:space="preserve">interconnected </w:t>
      </w:r>
      <w:r w:rsidRPr="00B07E7E">
        <w:rPr>
          <w:color w:val="000000" w:themeColor="text1"/>
        </w:rPr>
        <w:t>world</w:t>
      </w:r>
      <w:r w:rsidR="00A40691">
        <w:rPr>
          <w:color w:val="000000" w:themeColor="text1"/>
        </w:rPr>
        <w:t>.</w:t>
      </w:r>
    </w:p>
    <w:p w14:paraId="62513060" w14:textId="77777777" w:rsidR="00830585" w:rsidRDefault="006378AC" w:rsidP="009C42FC">
      <w:pPr>
        <w:spacing w:line="276" w:lineRule="auto"/>
        <w:ind w:firstLine="720"/>
        <w:jc w:val="both"/>
        <w:rPr>
          <w:color w:val="000000" w:themeColor="text1"/>
        </w:rPr>
      </w:pPr>
      <w:r w:rsidRPr="00B07E7E">
        <w:rPr>
          <w:color w:val="000000" w:themeColor="text1"/>
        </w:rPr>
        <w:lastRenderedPageBreak/>
        <w:t>Bhutan, like other countries such as India, Nepal and Sri Lanka</w:t>
      </w:r>
      <w:r w:rsidR="0003121D">
        <w:rPr>
          <w:color w:val="000000" w:themeColor="text1"/>
        </w:rPr>
        <w:t>,</w:t>
      </w:r>
      <w:r w:rsidRPr="00B07E7E">
        <w:rPr>
          <w:color w:val="000000" w:themeColor="text1"/>
        </w:rPr>
        <w:t xml:space="preserve"> is also undergoing changes in its education system as outlined in the Bhutan Education Blueprint 2014 to 2024. This official document sets out the goals and strategies for reforming Bhutan</w:t>
      </w:r>
      <w:r w:rsidR="0068725D">
        <w:rPr>
          <w:color w:val="000000" w:themeColor="text1"/>
        </w:rPr>
        <w:t>’</w:t>
      </w:r>
      <w:r w:rsidRPr="00B07E7E">
        <w:rPr>
          <w:color w:val="000000" w:themeColor="text1"/>
        </w:rPr>
        <w:t>s education system, with a particular focus on improving student learning outcomes to meet international standards (Ministry of Education, 2014). The Ministry of Education and Skills Development</w:t>
      </w:r>
      <w:r w:rsidR="00C748C1">
        <w:rPr>
          <w:color w:val="000000" w:themeColor="text1"/>
        </w:rPr>
        <w:t xml:space="preserve"> (</w:t>
      </w:r>
      <w:proofErr w:type="spellStart"/>
      <w:r w:rsidR="00C748C1">
        <w:rPr>
          <w:color w:val="000000" w:themeColor="text1"/>
        </w:rPr>
        <w:t>MoESD</w:t>
      </w:r>
      <w:proofErr w:type="spellEnd"/>
      <w:r w:rsidR="00C748C1">
        <w:rPr>
          <w:color w:val="000000" w:themeColor="text1"/>
        </w:rPr>
        <w:t>)</w:t>
      </w:r>
      <w:r w:rsidRPr="00B07E7E">
        <w:rPr>
          <w:color w:val="000000" w:themeColor="text1"/>
        </w:rPr>
        <w:t xml:space="preserve"> is committed to improving students’ learning outcomes, placing a strong emphasis on developing their knowledge, attitude, values, skills, and participation. Additionally, there is a concerted effort to nurture students’ critical thinking, creativity, and problem-solving abilities which are crucial for success in the 21</w:t>
      </w:r>
      <w:r w:rsidRPr="00B07E7E">
        <w:rPr>
          <w:color w:val="000000" w:themeColor="text1"/>
          <w:vertAlign w:val="superscript"/>
        </w:rPr>
        <w:t>st</w:t>
      </w:r>
      <w:r w:rsidRPr="00B07E7E">
        <w:rPr>
          <w:color w:val="000000" w:themeColor="text1"/>
        </w:rPr>
        <w:t xml:space="preserve"> century. However, achieving these outcomes at par with international benchmarks remains a challenge</w:t>
      </w:r>
      <w:r w:rsidR="006B56BF">
        <w:rPr>
          <w:color w:val="000000" w:themeColor="text1"/>
        </w:rPr>
        <w:t xml:space="preserve"> as it is</w:t>
      </w:r>
      <w:r w:rsidRPr="00B07E7E">
        <w:rPr>
          <w:color w:val="000000" w:themeColor="text1"/>
        </w:rPr>
        <w:t xml:space="preserve"> often hindered by various factors such as infrastructures, pedagogical methods implemented in the classroom and learning environment. An example of such challenges can be </w:t>
      </w:r>
      <w:r w:rsidR="004F538A">
        <w:rPr>
          <w:color w:val="000000" w:themeColor="text1"/>
        </w:rPr>
        <w:t>found</w:t>
      </w:r>
      <w:r w:rsidRPr="00B07E7E">
        <w:rPr>
          <w:color w:val="000000" w:themeColor="text1"/>
        </w:rPr>
        <w:t xml:space="preserve"> in </w:t>
      </w:r>
      <w:r w:rsidR="004F538A">
        <w:rPr>
          <w:color w:val="000000" w:themeColor="text1"/>
        </w:rPr>
        <w:t xml:space="preserve">the </w:t>
      </w:r>
      <w:r w:rsidRPr="00B07E7E">
        <w:rPr>
          <w:color w:val="000000" w:themeColor="text1"/>
        </w:rPr>
        <w:t xml:space="preserve">place </w:t>
      </w:r>
      <w:r w:rsidR="004F538A">
        <w:rPr>
          <w:color w:val="000000" w:themeColor="text1"/>
        </w:rPr>
        <w:t>like</w:t>
      </w:r>
      <w:r w:rsidRPr="00B07E7E">
        <w:rPr>
          <w:color w:val="000000" w:themeColor="text1"/>
        </w:rPr>
        <w:t xml:space="preserve"> </w:t>
      </w:r>
      <w:proofErr w:type="spellStart"/>
      <w:r w:rsidRPr="00B07E7E">
        <w:rPr>
          <w:color w:val="000000" w:themeColor="text1"/>
        </w:rPr>
        <w:t>Tokshingmang</w:t>
      </w:r>
      <w:proofErr w:type="spellEnd"/>
      <w:r w:rsidRPr="00B07E7E">
        <w:rPr>
          <w:color w:val="000000" w:themeColor="text1"/>
        </w:rPr>
        <w:t xml:space="preserve"> Primary School located in a rural area of Trashigang </w:t>
      </w:r>
      <w:r w:rsidR="00C748C1">
        <w:rPr>
          <w:color w:val="000000" w:themeColor="text1"/>
        </w:rPr>
        <w:t>d</w:t>
      </w:r>
      <w:r w:rsidRPr="00B07E7E">
        <w:rPr>
          <w:color w:val="000000" w:themeColor="text1"/>
        </w:rPr>
        <w:t>istrict.</w:t>
      </w:r>
      <w:r w:rsidRPr="00B07E7E">
        <w:rPr>
          <w:color w:val="000000" w:themeColor="text1"/>
          <w:lang w:eastAsia="en-IN"/>
        </w:rPr>
        <w:t xml:space="preserve"> The school faces unique challenges such as limited resources, varying student backgrounds, and differing levels of academic preparedness. The school has made efforts in adopting modern teaching methods to improve student engagement and academic performance but despite consistent effort, students’ performance in social studies has remained </w:t>
      </w:r>
      <w:r w:rsidR="008340DE">
        <w:rPr>
          <w:color w:val="000000" w:themeColor="text1"/>
          <w:lang w:eastAsia="en-IN"/>
        </w:rPr>
        <w:t>stagnant</w:t>
      </w:r>
      <w:r w:rsidRPr="00B07E7E">
        <w:rPr>
          <w:color w:val="000000" w:themeColor="text1"/>
          <w:lang w:eastAsia="en-IN"/>
        </w:rPr>
        <w:t xml:space="preserve">. </w:t>
      </w:r>
      <w:r w:rsidR="007F60D4">
        <w:rPr>
          <w:color w:val="000000" w:themeColor="text1"/>
        </w:rPr>
        <w:tab/>
      </w:r>
      <w:r w:rsidR="007F60D4">
        <w:rPr>
          <w:color w:val="000000" w:themeColor="text1"/>
        </w:rPr>
        <w:tab/>
      </w:r>
    </w:p>
    <w:p w14:paraId="5D53D507" w14:textId="1C1244F2" w:rsidR="006378AC" w:rsidRDefault="006378AC" w:rsidP="009C42FC">
      <w:pPr>
        <w:spacing w:line="276" w:lineRule="auto"/>
        <w:ind w:firstLine="720"/>
        <w:jc w:val="both"/>
        <w:rPr>
          <w:color w:val="000000" w:themeColor="text1"/>
          <w:lang w:eastAsia="en-IN"/>
        </w:rPr>
      </w:pPr>
      <w:r w:rsidRPr="00B07E7E">
        <w:rPr>
          <w:color w:val="000000" w:themeColor="text1"/>
          <w:lang w:eastAsia="en-IN"/>
        </w:rPr>
        <w:t xml:space="preserve">One possible approach to </w:t>
      </w:r>
      <w:r w:rsidR="00B155E0">
        <w:rPr>
          <w:color w:val="000000" w:themeColor="text1"/>
          <w:lang w:eastAsia="en-IN"/>
        </w:rPr>
        <w:t xml:space="preserve">addressing </w:t>
      </w:r>
      <w:proofErr w:type="spellStart"/>
      <w:r w:rsidRPr="00B07E7E">
        <w:rPr>
          <w:color w:val="000000" w:themeColor="text1"/>
          <w:lang w:eastAsia="en-IN"/>
        </w:rPr>
        <w:t>Tokshingmang</w:t>
      </w:r>
      <w:proofErr w:type="spellEnd"/>
      <w:r w:rsidRPr="00B07E7E">
        <w:rPr>
          <w:color w:val="000000" w:themeColor="text1"/>
          <w:lang w:eastAsia="en-IN"/>
        </w:rPr>
        <w:t xml:space="preserve"> Primary School’s s</w:t>
      </w:r>
      <w:r w:rsidR="00B155E0">
        <w:rPr>
          <w:color w:val="000000" w:themeColor="text1"/>
          <w:lang w:eastAsia="en-IN"/>
        </w:rPr>
        <w:t>ituation</w:t>
      </w:r>
      <w:r w:rsidRPr="00B07E7E">
        <w:rPr>
          <w:color w:val="000000" w:themeColor="text1"/>
          <w:lang w:eastAsia="en-IN"/>
        </w:rPr>
        <w:t xml:space="preserve"> </w:t>
      </w:r>
      <w:r w:rsidR="00B155E0">
        <w:rPr>
          <w:color w:val="000000" w:themeColor="text1"/>
          <w:lang w:eastAsia="en-IN"/>
        </w:rPr>
        <w:t>is</w:t>
      </w:r>
      <w:r w:rsidRPr="00B07E7E">
        <w:rPr>
          <w:color w:val="000000" w:themeColor="text1"/>
          <w:lang w:eastAsia="en-IN"/>
        </w:rPr>
        <w:t xml:space="preserve"> the adoption of IBL, a powerful approach that promotes deep understanding, critical thinking, and </w:t>
      </w:r>
      <w:r w:rsidR="00E67416">
        <w:rPr>
          <w:color w:val="000000" w:themeColor="text1"/>
          <w:lang w:eastAsia="en-IN"/>
        </w:rPr>
        <w:t xml:space="preserve">motivation for </w:t>
      </w:r>
      <w:r w:rsidRPr="00B07E7E">
        <w:rPr>
          <w:color w:val="000000" w:themeColor="text1"/>
          <w:lang w:eastAsia="en-IN"/>
        </w:rPr>
        <w:t>life</w:t>
      </w:r>
      <w:r w:rsidR="00E67416">
        <w:rPr>
          <w:color w:val="000000" w:themeColor="text1"/>
          <w:lang w:eastAsia="en-IN"/>
        </w:rPr>
        <w:t>-</w:t>
      </w:r>
      <w:r w:rsidRPr="00B07E7E">
        <w:rPr>
          <w:color w:val="000000" w:themeColor="text1"/>
          <w:lang w:eastAsia="en-IN"/>
        </w:rPr>
        <w:t xml:space="preserve">long learning, all of which prepare students for real-world challenges (Dunn et al., 2002). Research highlights several important benefits </w:t>
      </w:r>
      <w:r w:rsidR="006B56BF">
        <w:rPr>
          <w:color w:val="000000" w:themeColor="text1"/>
          <w:lang w:eastAsia="en-IN"/>
        </w:rPr>
        <w:t xml:space="preserve">of </w:t>
      </w:r>
      <w:r w:rsidR="006B56BF" w:rsidRPr="00B07E7E">
        <w:rPr>
          <w:color w:val="000000" w:themeColor="text1"/>
          <w:lang w:eastAsia="en-IN"/>
        </w:rPr>
        <w:t xml:space="preserve">IBL </w:t>
      </w:r>
      <w:r w:rsidRPr="00B07E7E">
        <w:rPr>
          <w:color w:val="000000" w:themeColor="text1"/>
          <w:lang w:eastAsia="en-IN"/>
        </w:rPr>
        <w:t xml:space="preserve">for students. </w:t>
      </w:r>
      <w:r w:rsidR="006C5DFE">
        <w:rPr>
          <w:color w:val="000000" w:themeColor="text1"/>
          <w:lang w:eastAsia="en-IN"/>
        </w:rPr>
        <w:t xml:space="preserve">For instance, </w:t>
      </w:r>
      <w:r w:rsidRPr="00B07E7E">
        <w:rPr>
          <w:color w:val="000000" w:themeColor="text1"/>
          <w:lang w:eastAsia="en-IN"/>
        </w:rPr>
        <w:t xml:space="preserve">Buchanan et al. (2016) </w:t>
      </w:r>
      <w:r w:rsidR="006C5DFE">
        <w:rPr>
          <w:color w:val="000000" w:themeColor="text1"/>
          <w:lang w:eastAsia="en-IN"/>
        </w:rPr>
        <w:t xml:space="preserve">not only </w:t>
      </w:r>
      <w:r w:rsidRPr="00B07E7E">
        <w:rPr>
          <w:color w:val="000000" w:themeColor="text1"/>
          <w:lang w:eastAsia="en-IN"/>
        </w:rPr>
        <w:t xml:space="preserve">found IBL </w:t>
      </w:r>
      <w:r w:rsidR="006C5DFE">
        <w:rPr>
          <w:color w:val="000000" w:themeColor="text1"/>
          <w:lang w:eastAsia="en-IN"/>
        </w:rPr>
        <w:t xml:space="preserve">to be </w:t>
      </w:r>
      <w:r w:rsidRPr="00B07E7E">
        <w:rPr>
          <w:color w:val="000000" w:themeColor="text1"/>
          <w:lang w:eastAsia="en-IN"/>
        </w:rPr>
        <w:t>promot</w:t>
      </w:r>
      <w:r w:rsidR="006C5DFE">
        <w:rPr>
          <w:color w:val="000000" w:themeColor="text1"/>
          <w:lang w:eastAsia="en-IN"/>
        </w:rPr>
        <w:t>ing</w:t>
      </w:r>
      <w:r w:rsidRPr="00B07E7E">
        <w:rPr>
          <w:color w:val="000000" w:themeColor="text1"/>
          <w:lang w:eastAsia="en-IN"/>
        </w:rPr>
        <w:t xml:space="preserve"> deeper learning</w:t>
      </w:r>
      <w:r w:rsidR="006C5DFE">
        <w:rPr>
          <w:color w:val="000000" w:themeColor="text1"/>
          <w:lang w:eastAsia="en-IN"/>
        </w:rPr>
        <w:t>, they also found it</w:t>
      </w:r>
      <w:r w:rsidRPr="00B07E7E">
        <w:rPr>
          <w:color w:val="000000" w:themeColor="text1"/>
          <w:lang w:eastAsia="en-IN"/>
        </w:rPr>
        <w:t xml:space="preserve"> </w:t>
      </w:r>
      <w:r w:rsidR="006C5DFE">
        <w:rPr>
          <w:color w:val="000000" w:themeColor="text1"/>
          <w:lang w:eastAsia="en-IN"/>
        </w:rPr>
        <w:t>to be equipping</w:t>
      </w:r>
      <w:r w:rsidRPr="00B07E7E">
        <w:rPr>
          <w:color w:val="000000" w:themeColor="text1"/>
          <w:lang w:eastAsia="en-IN"/>
        </w:rPr>
        <w:t xml:space="preserve"> students</w:t>
      </w:r>
      <w:r w:rsidR="006C5DFE">
        <w:rPr>
          <w:color w:val="000000" w:themeColor="text1"/>
          <w:lang w:eastAsia="en-IN"/>
        </w:rPr>
        <w:t xml:space="preserve"> with</w:t>
      </w:r>
      <w:r w:rsidRPr="00B07E7E">
        <w:rPr>
          <w:color w:val="000000" w:themeColor="text1"/>
          <w:lang w:eastAsia="en-IN"/>
        </w:rPr>
        <w:t xml:space="preserve"> skills </w:t>
      </w:r>
      <w:r w:rsidR="00246346">
        <w:rPr>
          <w:color w:val="000000" w:themeColor="text1"/>
          <w:lang w:eastAsia="en-IN"/>
        </w:rPr>
        <w:t>that made them</w:t>
      </w:r>
      <w:r w:rsidRPr="00B07E7E">
        <w:rPr>
          <w:color w:val="000000" w:themeColor="text1"/>
          <w:lang w:eastAsia="en-IN"/>
        </w:rPr>
        <w:t xml:space="preserve"> independent</w:t>
      </w:r>
      <w:r w:rsidR="006C5DFE">
        <w:rPr>
          <w:color w:val="000000" w:themeColor="text1"/>
          <w:lang w:eastAsia="en-IN"/>
        </w:rPr>
        <w:t xml:space="preserve"> and</w:t>
      </w:r>
      <w:r w:rsidRPr="00B07E7E">
        <w:rPr>
          <w:color w:val="000000" w:themeColor="text1"/>
          <w:lang w:eastAsia="en-IN"/>
        </w:rPr>
        <w:t xml:space="preserve"> life</w:t>
      </w:r>
      <w:r w:rsidR="00741318">
        <w:rPr>
          <w:color w:val="000000" w:themeColor="text1"/>
          <w:lang w:eastAsia="en-IN"/>
        </w:rPr>
        <w:t>-</w:t>
      </w:r>
      <w:r w:rsidRPr="00B07E7E">
        <w:rPr>
          <w:color w:val="000000" w:themeColor="text1"/>
          <w:lang w:eastAsia="en-IN"/>
        </w:rPr>
        <w:t>long learn</w:t>
      </w:r>
      <w:r w:rsidR="00246346">
        <w:rPr>
          <w:color w:val="000000" w:themeColor="text1"/>
          <w:lang w:eastAsia="en-IN"/>
        </w:rPr>
        <w:t>ers</w:t>
      </w:r>
      <w:r w:rsidRPr="00B07E7E">
        <w:rPr>
          <w:color w:val="000000" w:themeColor="text1"/>
          <w:lang w:eastAsia="en-IN"/>
        </w:rPr>
        <w:t xml:space="preserve">. Likewise, Saunders et al. (2012) identified various positive outcomes of IBL, including knowledge and skills development, increased intrinsic motivation, development of self-efficacy, task commitment, positive attitudes about learning, perceived competence or expertise, and greater creativity. Witt and Ulmer (2010) noted that IBL makes the content more meaningful for students, leading to a better understanding of the world around them. Most </w:t>
      </w:r>
      <w:r w:rsidR="00DC0294">
        <w:rPr>
          <w:color w:val="000000" w:themeColor="text1"/>
          <w:lang w:eastAsia="en-IN"/>
        </w:rPr>
        <w:t xml:space="preserve">of the </w:t>
      </w:r>
      <w:r w:rsidRPr="00B07E7E">
        <w:rPr>
          <w:color w:val="000000" w:themeColor="text1"/>
          <w:lang w:eastAsia="en-IN"/>
        </w:rPr>
        <w:t xml:space="preserve">school subjects including </w:t>
      </w:r>
      <w:r w:rsidR="0018336C">
        <w:rPr>
          <w:color w:val="000000" w:themeColor="text1"/>
          <w:lang w:eastAsia="en-IN"/>
        </w:rPr>
        <w:t>s</w:t>
      </w:r>
      <w:r w:rsidRPr="00B07E7E">
        <w:rPr>
          <w:color w:val="000000" w:themeColor="text1"/>
          <w:lang w:eastAsia="en-IN"/>
        </w:rPr>
        <w:t xml:space="preserve">ocial </w:t>
      </w:r>
      <w:r w:rsidR="0018336C">
        <w:rPr>
          <w:color w:val="000000" w:themeColor="text1"/>
          <w:lang w:eastAsia="en-IN"/>
        </w:rPr>
        <w:t>s</w:t>
      </w:r>
      <w:r w:rsidRPr="00B07E7E">
        <w:rPr>
          <w:color w:val="000000" w:themeColor="text1"/>
          <w:lang w:eastAsia="en-IN"/>
        </w:rPr>
        <w:t>tudies</w:t>
      </w:r>
      <w:r w:rsidR="0018336C">
        <w:rPr>
          <w:color w:val="000000" w:themeColor="text1"/>
          <w:lang w:eastAsia="en-IN"/>
        </w:rPr>
        <w:t xml:space="preserve"> – </w:t>
      </w:r>
      <w:r w:rsidRPr="00B07E7E">
        <w:rPr>
          <w:color w:val="000000" w:themeColor="text1"/>
          <w:lang w:eastAsia="en-IN"/>
        </w:rPr>
        <w:t>the focus of this examination</w:t>
      </w:r>
      <w:r w:rsidR="0018336C">
        <w:rPr>
          <w:color w:val="000000" w:themeColor="text1"/>
          <w:lang w:eastAsia="en-IN"/>
        </w:rPr>
        <w:t xml:space="preserve"> – </w:t>
      </w:r>
      <w:r w:rsidRPr="00B07E7E">
        <w:rPr>
          <w:color w:val="000000" w:themeColor="text1"/>
          <w:lang w:eastAsia="en-IN"/>
        </w:rPr>
        <w:t xml:space="preserve">should not be solely driven by policymakers and high-stakes testing requirements. Instead, they should emphasize </w:t>
      </w:r>
      <w:r w:rsidR="00DC0294">
        <w:rPr>
          <w:color w:val="000000" w:themeColor="text1"/>
          <w:lang w:eastAsia="en-IN"/>
        </w:rPr>
        <w:t xml:space="preserve">on </w:t>
      </w:r>
      <w:r w:rsidRPr="00B07E7E">
        <w:rPr>
          <w:color w:val="000000" w:themeColor="text1"/>
          <w:lang w:eastAsia="en-IN"/>
        </w:rPr>
        <w:t>fostering students</w:t>
      </w:r>
      <w:r w:rsidR="00DC0294">
        <w:rPr>
          <w:color w:val="000000" w:themeColor="text1"/>
          <w:lang w:eastAsia="en-IN"/>
        </w:rPr>
        <w:t>’</w:t>
      </w:r>
      <w:r w:rsidRPr="00B07E7E">
        <w:rPr>
          <w:color w:val="000000" w:themeColor="text1"/>
          <w:lang w:eastAsia="en-IN"/>
        </w:rPr>
        <w:t xml:space="preserve"> personal and meaningful comprehension of the world </w:t>
      </w:r>
      <w:r w:rsidR="00DC0294">
        <w:rPr>
          <w:color w:val="000000" w:themeColor="text1"/>
          <w:lang w:eastAsia="en-IN"/>
        </w:rPr>
        <w:t xml:space="preserve">and </w:t>
      </w:r>
      <w:r w:rsidRPr="00B07E7E">
        <w:rPr>
          <w:color w:val="000000" w:themeColor="text1"/>
          <w:lang w:eastAsia="en-IN"/>
        </w:rPr>
        <w:t>empower them to become agents of change within it (Ross et al., 2014)</w:t>
      </w:r>
      <w:r w:rsidR="00160514">
        <w:rPr>
          <w:color w:val="000000" w:themeColor="text1"/>
          <w:lang w:eastAsia="en-IN"/>
        </w:rPr>
        <w:t>.</w:t>
      </w:r>
      <w:r w:rsidR="007F60D4">
        <w:rPr>
          <w:color w:val="000000" w:themeColor="text1"/>
          <w:lang w:eastAsia="en-IN"/>
        </w:rPr>
        <w:tab/>
      </w:r>
      <w:r w:rsidR="007F60D4">
        <w:rPr>
          <w:color w:val="000000" w:themeColor="text1"/>
          <w:lang w:eastAsia="en-IN"/>
        </w:rPr>
        <w:tab/>
      </w:r>
      <w:r w:rsidRPr="00B07E7E">
        <w:rPr>
          <w:color w:val="000000" w:themeColor="text1"/>
        </w:rPr>
        <w:t xml:space="preserve">Bhutan’s </w:t>
      </w:r>
      <w:r w:rsidR="00E5797E">
        <w:rPr>
          <w:color w:val="000000" w:themeColor="text1"/>
        </w:rPr>
        <w:t>s</w:t>
      </w:r>
      <w:r w:rsidRPr="00B07E7E">
        <w:rPr>
          <w:color w:val="000000" w:themeColor="text1"/>
        </w:rPr>
        <w:t xml:space="preserve">ocial </w:t>
      </w:r>
      <w:r w:rsidR="00E5797E">
        <w:rPr>
          <w:color w:val="000000" w:themeColor="text1"/>
        </w:rPr>
        <w:t>s</w:t>
      </w:r>
      <w:r w:rsidRPr="00B07E7E">
        <w:rPr>
          <w:color w:val="000000" w:themeColor="text1"/>
        </w:rPr>
        <w:t xml:space="preserve">tudies curriculum incorporates history, geography, and economics from grade </w:t>
      </w:r>
      <w:r w:rsidR="00741318">
        <w:rPr>
          <w:color w:val="000000" w:themeColor="text1"/>
        </w:rPr>
        <w:t>four</w:t>
      </w:r>
      <w:r w:rsidRPr="00B07E7E">
        <w:rPr>
          <w:color w:val="000000" w:themeColor="text1"/>
        </w:rPr>
        <w:t xml:space="preserve"> to </w:t>
      </w:r>
      <w:r w:rsidR="00E15580">
        <w:rPr>
          <w:color w:val="000000" w:themeColor="text1"/>
        </w:rPr>
        <w:t xml:space="preserve">grade </w:t>
      </w:r>
      <w:r w:rsidR="00741318">
        <w:rPr>
          <w:color w:val="000000" w:themeColor="text1"/>
        </w:rPr>
        <w:t>six</w:t>
      </w:r>
      <w:r w:rsidRPr="00B07E7E">
        <w:rPr>
          <w:color w:val="000000" w:themeColor="text1"/>
        </w:rPr>
        <w:t xml:space="preserve">, </w:t>
      </w:r>
      <w:r w:rsidR="00EC5216">
        <w:rPr>
          <w:color w:val="000000" w:themeColor="text1"/>
        </w:rPr>
        <w:t xml:space="preserve">and it </w:t>
      </w:r>
      <w:r w:rsidRPr="00B07E7E">
        <w:rPr>
          <w:color w:val="000000" w:themeColor="text1"/>
        </w:rPr>
        <w:t>branch</w:t>
      </w:r>
      <w:r w:rsidR="00EC5216">
        <w:rPr>
          <w:color w:val="000000" w:themeColor="text1"/>
        </w:rPr>
        <w:t>es</w:t>
      </w:r>
      <w:r w:rsidRPr="00B07E7E">
        <w:rPr>
          <w:color w:val="000000" w:themeColor="text1"/>
        </w:rPr>
        <w:t xml:space="preserve"> out to history and geography from grade </w:t>
      </w:r>
      <w:r w:rsidR="00741318">
        <w:rPr>
          <w:color w:val="000000" w:themeColor="text1"/>
        </w:rPr>
        <w:t>seven</w:t>
      </w:r>
      <w:r w:rsidRPr="00B07E7E">
        <w:rPr>
          <w:color w:val="000000" w:themeColor="text1"/>
        </w:rPr>
        <w:t xml:space="preserve">. According to </w:t>
      </w:r>
      <w:proofErr w:type="spellStart"/>
      <w:r w:rsidRPr="00B07E7E">
        <w:rPr>
          <w:color w:val="000000" w:themeColor="text1"/>
        </w:rPr>
        <w:t>Peldon</w:t>
      </w:r>
      <w:proofErr w:type="spellEnd"/>
      <w:r w:rsidRPr="00B07E7E">
        <w:rPr>
          <w:color w:val="000000" w:themeColor="text1"/>
        </w:rPr>
        <w:t xml:space="preserve"> and </w:t>
      </w:r>
      <w:proofErr w:type="spellStart"/>
      <w:r w:rsidRPr="00B07E7E">
        <w:rPr>
          <w:color w:val="000000" w:themeColor="text1"/>
        </w:rPr>
        <w:t>Chalermnirundorn</w:t>
      </w:r>
      <w:proofErr w:type="spellEnd"/>
      <w:r w:rsidRPr="00B07E7E">
        <w:rPr>
          <w:color w:val="000000" w:themeColor="text1"/>
        </w:rPr>
        <w:t xml:space="preserve"> (2018), students who score 86</w:t>
      </w:r>
      <w:r w:rsidR="00EC5216">
        <w:rPr>
          <w:color w:val="000000" w:themeColor="text1"/>
        </w:rPr>
        <w:t>%</w:t>
      </w:r>
      <w:r w:rsidR="00EF12AB">
        <w:rPr>
          <w:color w:val="000000" w:themeColor="text1"/>
        </w:rPr>
        <w:t xml:space="preserve"> – </w:t>
      </w:r>
      <w:r w:rsidRPr="00B07E7E">
        <w:rPr>
          <w:color w:val="000000" w:themeColor="text1"/>
        </w:rPr>
        <w:t>100% in history, geography and economics in the Bhutan Council for School Examination and Assessment</w:t>
      </w:r>
      <w:r w:rsidR="00234A20">
        <w:rPr>
          <w:color w:val="000000" w:themeColor="text1"/>
        </w:rPr>
        <w:t xml:space="preserve"> is </w:t>
      </w:r>
      <w:r w:rsidRPr="00B07E7E">
        <w:rPr>
          <w:color w:val="000000" w:themeColor="text1"/>
        </w:rPr>
        <w:t>comparatively low</w:t>
      </w:r>
      <w:r w:rsidR="00741318">
        <w:rPr>
          <w:color w:val="000000" w:themeColor="text1"/>
        </w:rPr>
        <w:t>. They argue that</w:t>
      </w:r>
      <w:r w:rsidR="00E15580">
        <w:rPr>
          <w:color w:val="000000" w:themeColor="text1"/>
        </w:rPr>
        <w:t xml:space="preserve"> </w:t>
      </w:r>
      <w:r w:rsidR="00EE2919">
        <w:rPr>
          <w:color w:val="000000" w:themeColor="text1"/>
        </w:rPr>
        <w:t>the low scores</w:t>
      </w:r>
      <w:r w:rsidR="00E15580">
        <w:rPr>
          <w:color w:val="000000" w:themeColor="text1"/>
        </w:rPr>
        <w:t xml:space="preserve"> can be </w:t>
      </w:r>
      <w:r w:rsidRPr="00B07E7E">
        <w:rPr>
          <w:color w:val="000000" w:themeColor="text1"/>
        </w:rPr>
        <w:t>attribut</w:t>
      </w:r>
      <w:r w:rsidR="00E15580">
        <w:rPr>
          <w:color w:val="000000" w:themeColor="text1"/>
        </w:rPr>
        <w:t>ed</w:t>
      </w:r>
      <w:r w:rsidRPr="00B07E7E">
        <w:rPr>
          <w:color w:val="000000" w:themeColor="text1"/>
        </w:rPr>
        <w:t xml:space="preserve"> to a lack of proper understanding of </w:t>
      </w:r>
      <w:r w:rsidR="00EF12AB">
        <w:rPr>
          <w:color w:val="000000" w:themeColor="text1"/>
        </w:rPr>
        <w:t>s</w:t>
      </w:r>
      <w:r w:rsidRPr="00B07E7E">
        <w:rPr>
          <w:color w:val="000000" w:themeColor="text1"/>
        </w:rPr>
        <w:t xml:space="preserve">ocial </w:t>
      </w:r>
      <w:r w:rsidR="00EF12AB">
        <w:rPr>
          <w:color w:val="000000" w:themeColor="text1"/>
        </w:rPr>
        <w:t>s</w:t>
      </w:r>
      <w:r w:rsidRPr="00B07E7E">
        <w:rPr>
          <w:color w:val="000000" w:themeColor="text1"/>
        </w:rPr>
        <w:t xml:space="preserve">tudies concepts in lower grades. Thus, to improve the proper comprehension of </w:t>
      </w:r>
      <w:r w:rsidR="005E7E0C">
        <w:rPr>
          <w:color w:val="000000" w:themeColor="text1"/>
        </w:rPr>
        <w:t>s</w:t>
      </w:r>
      <w:r w:rsidRPr="00B07E7E">
        <w:rPr>
          <w:color w:val="000000" w:themeColor="text1"/>
        </w:rPr>
        <w:t xml:space="preserve">ocial </w:t>
      </w:r>
      <w:r w:rsidR="005E7E0C">
        <w:rPr>
          <w:color w:val="000000" w:themeColor="text1"/>
        </w:rPr>
        <w:t>s</w:t>
      </w:r>
      <w:r w:rsidRPr="00B07E7E">
        <w:rPr>
          <w:color w:val="000000" w:themeColor="text1"/>
        </w:rPr>
        <w:t>tudies in lower grades</w:t>
      </w:r>
      <w:r w:rsidR="005E7E0C">
        <w:rPr>
          <w:color w:val="000000" w:themeColor="text1"/>
        </w:rPr>
        <w:t>,</w:t>
      </w:r>
      <w:r w:rsidRPr="00B07E7E">
        <w:rPr>
          <w:color w:val="000000" w:themeColor="text1"/>
        </w:rPr>
        <w:t xml:space="preserve"> it is necessary to employ appropriate and adaptable teaching and learning strategies consequently leading to improvement in academic scores. Owing to the aforementioned challenges and issues in </w:t>
      </w:r>
      <w:r w:rsidR="005E7E0C">
        <w:rPr>
          <w:color w:val="000000" w:themeColor="text1"/>
        </w:rPr>
        <w:t>s</w:t>
      </w:r>
      <w:r w:rsidRPr="00B07E7E">
        <w:rPr>
          <w:color w:val="000000" w:themeColor="text1"/>
        </w:rPr>
        <w:t xml:space="preserve">ocial </w:t>
      </w:r>
      <w:r w:rsidR="005E7E0C">
        <w:rPr>
          <w:color w:val="000000" w:themeColor="text1"/>
        </w:rPr>
        <w:t>s</w:t>
      </w:r>
      <w:r w:rsidRPr="00B07E7E">
        <w:rPr>
          <w:color w:val="000000" w:themeColor="text1"/>
        </w:rPr>
        <w:t xml:space="preserve">tudies in the </w:t>
      </w:r>
      <w:r w:rsidR="005929B5">
        <w:rPr>
          <w:color w:val="000000" w:themeColor="text1"/>
        </w:rPr>
        <w:t xml:space="preserve">sixth </w:t>
      </w:r>
      <w:r w:rsidRPr="00B07E7E">
        <w:rPr>
          <w:color w:val="000000" w:themeColor="text1"/>
        </w:rPr>
        <w:t xml:space="preserve">grade, this study </w:t>
      </w:r>
      <w:r w:rsidR="00EC5216">
        <w:rPr>
          <w:color w:val="000000" w:themeColor="text1"/>
        </w:rPr>
        <w:t xml:space="preserve">was </w:t>
      </w:r>
      <w:r w:rsidR="000A195E">
        <w:rPr>
          <w:color w:val="000000" w:themeColor="text1"/>
        </w:rPr>
        <w:t>conduc</w:t>
      </w:r>
      <w:r w:rsidR="00EC5216">
        <w:rPr>
          <w:color w:val="000000" w:themeColor="text1"/>
        </w:rPr>
        <w:t>ted</w:t>
      </w:r>
      <w:r w:rsidRPr="00B07E7E">
        <w:rPr>
          <w:color w:val="000000" w:themeColor="text1"/>
        </w:rPr>
        <w:t xml:space="preserve"> to examine the effectiveness of an IBL approach. Moreover, </w:t>
      </w:r>
      <w:r w:rsidR="00EC5216">
        <w:rPr>
          <w:color w:val="000000" w:themeColor="text1"/>
        </w:rPr>
        <w:t xml:space="preserve">although </w:t>
      </w:r>
      <w:r w:rsidRPr="00B07E7E">
        <w:rPr>
          <w:color w:val="000000" w:themeColor="text1"/>
        </w:rPr>
        <w:t>there are adequate studies that examine the impact of an Inquiry-Based Learning on students’ academic scores in other countries</w:t>
      </w:r>
      <w:r w:rsidR="00EC5216">
        <w:rPr>
          <w:color w:val="000000" w:themeColor="text1"/>
        </w:rPr>
        <w:t>,</w:t>
      </w:r>
      <w:r w:rsidRPr="00B07E7E">
        <w:rPr>
          <w:color w:val="000000" w:themeColor="text1"/>
        </w:rPr>
        <w:t xml:space="preserve"> there have been no </w:t>
      </w:r>
      <w:r w:rsidR="000A195E">
        <w:rPr>
          <w:color w:val="000000" w:themeColor="text1"/>
        </w:rPr>
        <w:t xml:space="preserve">such </w:t>
      </w:r>
      <w:r w:rsidRPr="00B07E7E">
        <w:rPr>
          <w:color w:val="000000" w:themeColor="text1"/>
        </w:rPr>
        <w:t xml:space="preserve">studies conducted on the effect of the IBL in </w:t>
      </w:r>
      <w:r w:rsidR="005E7E0C">
        <w:rPr>
          <w:color w:val="000000" w:themeColor="text1"/>
        </w:rPr>
        <w:t>s</w:t>
      </w:r>
      <w:r w:rsidRPr="00B07E7E">
        <w:rPr>
          <w:color w:val="000000" w:themeColor="text1"/>
        </w:rPr>
        <w:t xml:space="preserve">ocial </w:t>
      </w:r>
      <w:r w:rsidR="005E7E0C">
        <w:rPr>
          <w:color w:val="000000" w:themeColor="text1"/>
        </w:rPr>
        <w:t>s</w:t>
      </w:r>
      <w:r w:rsidRPr="00B07E7E">
        <w:rPr>
          <w:color w:val="000000" w:themeColor="text1"/>
        </w:rPr>
        <w:t>tudies in Bhutan. Consequently, this study endeavo</w:t>
      </w:r>
      <w:r w:rsidR="005929B5">
        <w:rPr>
          <w:color w:val="000000" w:themeColor="text1"/>
        </w:rPr>
        <w:t>u</w:t>
      </w:r>
      <w:r w:rsidRPr="00B07E7E">
        <w:rPr>
          <w:color w:val="000000" w:themeColor="text1"/>
        </w:rPr>
        <w:t>red to bridge the gap and contribute to the pool of knowledge.</w:t>
      </w:r>
    </w:p>
    <w:p w14:paraId="74205072" w14:textId="77777777" w:rsidR="00243A6E" w:rsidRPr="00B07E7E" w:rsidRDefault="00243A6E" w:rsidP="009C42FC">
      <w:pPr>
        <w:spacing w:line="276" w:lineRule="auto"/>
        <w:ind w:firstLine="720"/>
        <w:jc w:val="both"/>
        <w:rPr>
          <w:color w:val="000000" w:themeColor="text1"/>
        </w:rPr>
      </w:pPr>
    </w:p>
    <w:p w14:paraId="16BB1CA1" w14:textId="77777777" w:rsidR="006378AC" w:rsidRPr="00B07E7E" w:rsidRDefault="006378AC" w:rsidP="009C42FC">
      <w:pPr>
        <w:spacing w:line="276" w:lineRule="auto"/>
        <w:jc w:val="both"/>
        <w:rPr>
          <w:b/>
          <w:color w:val="000000" w:themeColor="text1"/>
        </w:rPr>
      </w:pPr>
      <w:r w:rsidRPr="00B07E7E">
        <w:rPr>
          <w:b/>
          <w:color w:val="000000" w:themeColor="text1"/>
        </w:rPr>
        <w:t>Research Objectives</w:t>
      </w:r>
    </w:p>
    <w:p w14:paraId="2345FFAB" w14:textId="5F0F111B" w:rsidR="006378AC" w:rsidRPr="00B07E7E" w:rsidRDefault="006378AC" w:rsidP="009C42FC">
      <w:pPr>
        <w:widowControl/>
        <w:numPr>
          <w:ilvl w:val="0"/>
          <w:numId w:val="8"/>
        </w:numPr>
        <w:autoSpaceDE/>
        <w:autoSpaceDN/>
        <w:spacing w:line="276" w:lineRule="auto"/>
        <w:contextualSpacing/>
        <w:jc w:val="both"/>
        <w:rPr>
          <w:color w:val="000000" w:themeColor="text1"/>
        </w:rPr>
      </w:pPr>
      <w:r w:rsidRPr="00B07E7E">
        <w:rPr>
          <w:color w:val="000000" w:themeColor="text1"/>
        </w:rPr>
        <w:t xml:space="preserve">To examine the impact of IBL </w:t>
      </w:r>
      <w:r w:rsidR="00583BF3">
        <w:rPr>
          <w:color w:val="000000" w:themeColor="text1"/>
        </w:rPr>
        <w:t>o</w:t>
      </w:r>
      <w:r w:rsidRPr="00B07E7E">
        <w:rPr>
          <w:color w:val="000000" w:themeColor="text1"/>
        </w:rPr>
        <w:t xml:space="preserve">n </w:t>
      </w:r>
      <w:r w:rsidR="00FB38D0">
        <w:rPr>
          <w:color w:val="000000" w:themeColor="text1"/>
        </w:rPr>
        <w:t>g</w:t>
      </w:r>
      <w:r w:rsidR="00B017A9" w:rsidRPr="00B07E7E">
        <w:rPr>
          <w:color w:val="000000" w:themeColor="text1"/>
        </w:rPr>
        <w:t xml:space="preserve">rade </w:t>
      </w:r>
      <w:r w:rsidR="00FB38D0">
        <w:rPr>
          <w:color w:val="000000" w:themeColor="text1"/>
        </w:rPr>
        <w:t>s</w:t>
      </w:r>
      <w:r w:rsidR="0067300F">
        <w:rPr>
          <w:color w:val="000000" w:themeColor="text1"/>
        </w:rPr>
        <w:t>ix</w:t>
      </w:r>
      <w:r w:rsidR="00B017A9" w:rsidRPr="00B07E7E">
        <w:rPr>
          <w:color w:val="000000" w:themeColor="text1"/>
        </w:rPr>
        <w:t xml:space="preserve"> students</w:t>
      </w:r>
      <w:r w:rsidR="00B017A9">
        <w:rPr>
          <w:color w:val="000000" w:themeColor="text1"/>
        </w:rPr>
        <w:t xml:space="preserve">’ </w:t>
      </w:r>
      <w:r w:rsidR="00B017A9" w:rsidRPr="00B07E7E">
        <w:rPr>
          <w:color w:val="000000" w:themeColor="text1"/>
        </w:rPr>
        <w:t xml:space="preserve">performance </w:t>
      </w:r>
      <w:r w:rsidR="00B017A9">
        <w:rPr>
          <w:color w:val="000000" w:themeColor="text1"/>
        </w:rPr>
        <w:t xml:space="preserve">in </w:t>
      </w:r>
      <w:r w:rsidR="005E7E0C">
        <w:rPr>
          <w:color w:val="000000" w:themeColor="text1"/>
        </w:rPr>
        <w:t>s</w:t>
      </w:r>
      <w:r w:rsidRPr="00B07E7E">
        <w:rPr>
          <w:color w:val="000000" w:themeColor="text1"/>
        </w:rPr>
        <w:t xml:space="preserve">ocial </w:t>
      </w:r>
      <w:r w:rsidR="005E7E0C">
        <w:rPr>
          <w:color w:val="000000" w:themeColor="text1"/>
        </w:rPr>
        <w:t>s</w:t>
      </w:r>
      <w:r w:rsidRPr="00B07E7E">
        <w:rPr>
          <w:color w:val="000000" w:themeColor="text1"/>
        </w:rPr>
        <w:t xml:space="preserve">tudies. </w:t>
      </w:r>
    </w:p>
    <w:p w14:paraId="4F6DF8EB" w14:textId="77D0FD14" w:rsidR="006378AC" w:rsidRPr="00B07E7E" w:rsidRDefault="006378AC" w:rsidP="009C42FC">
      <w:pPr>
        <w:widowControl/>
        <w:numPr>
          <w:ilvl w:val="0"/>
          <w:numId w:val="8"/>
        </w:numPr>
        <w:autoSpaceDE/>
        <w:autoSpaceDN/>
        <w:spacing w:line="276" w:lineRule="auto"/>
        <w:contextualSpacing/>
        <w:jc w:val="both"/>
        <w:rPr>
          <w:color w:val="000000" w:themeColor="text1"/>
        </w:rPr>
      </w:pPr>
      <w:r w:rsidRPr="00B07E7E">
        <w:rPr>
          <w:color w:val="000000" w:themeColor="text1"/>
        </w:rPr>
        <w:t>To determine</w:t>
      </w:r>
      <w:r w:rsidR="0067300F">
        <w:rPr>
          <w:color w:val="000000" w:themeColor="text1"/>
        </w:rPr>
        <w:t xml:space="preserve"> the</w:t>
      </w:r>
      <w:r w:rsidRPr="00B07E7E">
        <w:rPr>
          <w:color w:val="000000" w:themeColor="text1"/>
        </w:rPr>
        <w:t xml:space="preserve"> difference </w:t>
      </w:r>
      <w:r w:rsidR="00FB38D0">
        <w:rPr>
          <w:color w:val="000000" w:themeColor="text1"/>
        </w:rPr>
        <w:t xml:space="preserve">between </w:t>
      </w:r>
      <w:r w:rsidRPr="00B07E7E">
        <w:rPr>
          <w:color w:val="000000" w:themeColor="text1"/>
        </w:rPr>
        <w:t xml:space="preserve">‘before’ and ‘after’ </w:t>
      </w:r>
      <w:r w:rsidR="0067300F">
        <w:rPr>
          <w:color w:val="000000" w:themeColor="text1"/>
        </w:rPr>
        <w:t xml:space="preserve">the </w:t>
      </w:r>
      <w:r w:rsidR="000D6320" w:rsidRPr="00B07E7E">
        <w:rPr>
          <w:color w:val="000000" w:themeColor="text1"/>
        </w:rPr>
        <w:t>implementa</w:t>
      </w:r>
      <w:r w:rsidR="000D6320">
        <w:rPr>
          <w:color w:val="000000" w:themeColor="text1"/>
        </w:rPr>
        <w:t>tion</w:t>
      </w:r>
      <w:r w:rsidR="0067300F">
        <w:rPr>
          <w:color w:val="000000" w:themeColor="text1"/>
        </w:rPr>
        <w:t xml:space="preserve"> of</w:t>
      </w:r>
      <w:r w:rsidRPr="00B07E7E">
        <w:rPr>
          <w:color w:val="000000" w:themeColor="text1"/>
        </w:rPr>
        <w:t xml:space="preserve"> </w:t>
      </w:r>
      <w:r w:rsidR="000535AD">
        <w:rPr>
          <w:color w:val="000000" w:themeColor="text1"/>
        </w:rPr>
        <w:t xml:space="preserve">the </w:t>
      </w:r>
      <w:r w:rsidRPr="00B07E7E">
        <w:rPr>
          <w:color w:val="000000" w:themeColor="text1"/>
        </w:rPr>
        <w:t>IBL method</w:t>
      </w:r>
      <w:r w:rsidR="00FB38D0">
        <w:rPr>
          <w:color w:val="000000" w:themeColor="text1"/>
        </w:rPr>
        <w:t xml:space="preserve"> in grade six social studies</w:t>
      </w:r>
      <w:r w:rsidRPr="00B07E7E">
        <w:rPr>
          <w:color w:val="000000" w:themeColor="text1"/>
        </w:rPr>
        <w:t xml:space="preserve">. </w:t>
      </w:r>
    </w:p>
    <w:p w14:paraId="48F3393F" w14:textId="4DF7E79E" w:rsidR="006378AC" w:rsidRDefault="006378AC" w:rsidP="009C42FC">
      <w:pPr>
        <w:widowControl/>
        <w:numPr>
          <w:ilvl w:val="0"/>
          <w:numId w:val="8"/>
        </w:numPr>
        <w:autoSpaceDE/>
        <w:autoSpaceDN/>
        <w:spacing w:line="276" w:lineRule="auto"/>
        <w:contextualSpacing/>
        <w:jc w:val="both"/>
        <w:rPr>
          <w:color w:val="000000" w:themeColor="text1"/>
        </w:rPr>
      </w:pPr>
      <w:r w:rsidRPr="00B07E7E">
        <w:rPr>
          <w:color w:val="000000" w:themeColor="text1"/>
        </w:rPr>
        <w:t xml:space="preserve">To explore </w:t>
      </w:r>
      <w:r w:rsidR="0005130D">
        <w:rPr>
          <w:color w:val="000000" w:themeColor="text1"/>
        </w:rPr>
        <w:t xml:space="preserve">grade six </w:t>
      </w:r>
      <w:r w:rsidRPr="00B07E7E">
        <w:rPr>
          <w:color w:val="000000" w:themeColor="text1"/>
        </w:rPr>
        <w:t xml:space="preserve">students’ experiences </w:t>
      </w:r>
      <w:r w:rsidR="000D6320">
        <w:rPr>
          <w:color w:val="000000" w:themeColor="text1"/>
        </w:rPr>
        <w:t>while</w:t>
      </w:r>
      <w:r w:rsidRPr="00B07E7E">
        <w:rPr>
          <w:color w:val="000000" w:themeColor="text1"/>
        </w:rPr>
        <w:t xml:space="preserve"> implementing IBL in teaching and learning of </w:t>
      </w:r>
      <w:r w:rsidR="005E7E0C">
        <w:rPr>
          <w:color w:val="000000" w:themeColor="text1"/>
        </w:rPr>
        <w:t>s</w:t>
      </w:r>
      <w:r w:rsidRPr="00B07E7E">
        <w:rPr>
          <w:color w:val="000000" w:themeColor="text1"/>
        </w:rPr>
        <w:t xml:space="preserve">ocial </w:t>
      </w:r>
      <w:r w:rsidR="005E7E0C">
        <w:rPr>
          <w:color w:val="000000" w:themeColor="text1"/>
        </w:rPr>
        <w:t>s</w:t>
      </w:r>
      <w:r w:rsidRPr="00B07E7E">
        <w:rPr>
          <w:color w:val="000000" w:themeColor="text1"/>
        </w:rPr>
        <w:t xml:space="preserve">tudies. </w:t>
      </w:r>
    </w:p>
    <w:p w14:paraId="35E7F29D" w14:textId="77777777" w:rsidR="006378AC" w:rsidRPr="00B07E7E" w:rsidRDefault="006378AC" w:rsidP="009C42FC">
      <w:pPr>
        <w:spacing w:line="276" w:lineRule="auto"/>
        <w:contextualSpacing/>
        <w:jc w:val="both"/>
        <w:rPr>
          <w:color w:val="000000" w:themeColor="text1"/>
        </w:rPr>
      </w:pPr>
    </w:p>
    <w:p w14:paraId="3CF65930" w14:textId="77777777" w:rsidR="00646609" w:rsidRDefault="00646609" w:rsidP="009C42FC">
      <w:pPr>
        <w:spacing w:line="276" w:lineRule="auto"/>
        <w:jc w:val="both"/>
        <w:rPr>
          <w:b/>
          <w:color w:val="000000" w:themeColor="text1"/>
        </w:rPr>
      </w:pPr>
    </w:p>
    <w:p w14:paraId="1E534AE0" w14:textId="77777777" w:rsidR="006378AC" w:rsidRPr="00B07E7E" w:rsidRDefault="006378AC" w:rsidP="009C42FC">
      <w:pPr>
        <w:spacing w:line="276" w:lineRule="auto"/>
        <w:jc w:val="both"/>
        <w:rPr>
          <w:b/>
          <w:color w:val="000000" w:themeColor="text1"/>
        </w:rPr>
      </w:pPr>
      <w:r w:rsidRPr="00B07E7E">
        <w:rPr>
          <w:b/>
          <w:color w:val="000000" w:themeColor="text1"/>
        </w:rPr>
        <w:lastRenderedPageBreak/>
        <w:t xml:space="preserve">Literature Review </w:t>
      </w:r>
    </w:p>
    <w:p w14:paraId="351A874C" w14:textId="77777777" w:rsidR="00FD04CB" w:rsidRDefault="00FD04CB" w:rsidP="009C42FC">
      <w:pPr>
        <w:spacing w:line="276" w:lineRule="auto"/>
        <w:jc w:val="both"/>
        <w:rPr>
          <w:b/>
          <w:color w:val="000000" w:themeColor="text1"/>
        </w:rPr>
      </w:pPr>
    </w:p>
    <w:p w14:paraId="7C6C450B" w14:textId="7C53C787" w:rsidR="006378AC" w:rsidRPr="00293C1C" w:rsidRDefault="006378AC" w:rsidP="009C42FC">
      <w:pPr>
        <w:spacing w:line="276" w:lineRule="auto"/>
        <w:jc w:val="both"/>
        <w:rPr>
          <w:b/>
          <w:color w:val="000000" w:themeColor="text1"/>
        </w:rPr>
      </w:pPr>
      <w:r w:rsidRPr="00293C1C">
        <w:rPr>
          <w:b/>
          <w:color w:val="000000" w:themeColor="text1"/>
        </w:rPr>
        <w:t xml:space="preserve">Inquiry-based Learning </w:t>
      </w:r>
    </w:p>
    <w:p w14:paraId="36ECB20D" w14:textId="639100BA" w:rsidR="006378AC" w:rsidRPr="00646609" w:rsidRDefault="006378AC" w:rsidP="00646609">
      <w:pPr>
        <w:spacing w:line="276" w:lineRule="auto"/>
        <w:ind w:firstLine="720"/>
        <w:jc w:val="both"/>
        <w:rPr>
          <w:b/>
          <w:color w:val="000000" w:themeColor="text1"/>
        </w:rPr>
      </w:pPr>
      <w:r w:rsidRPr="00293C1C">
        <w:rPr>
          <w:color w:val="000000" w:themeColor="text1"/>
        </w:rPr>
        <w:t xml:space="preserve">The effectiveness of IBL in enhancing academic performance has garnered significant attention in educational research, particularly in fostering student engagement and critical thinking. </w:t>
      </w:r>
      <w:r w:rsidR="002F654E">
        <w:rPr>
          <w:color w:val="000000" w:themeColor="text1"/>
        </w:rPr>
        <w:t xml:space="preserve">The </w:t>
      </w:r>
      <w:r w:rsidR="002F654E" w:rsidRPr="002F654E">
        <w:t>Inquiry-Based Learning</w:t>
      </w:r>
      <w:r w:rsidR="00243A6E">
        <w:rPr>
          <w:color w:val="000000" w:themeColor="text1"/>
        </w:rPr>
        <w:t xml:space="preserve"> </w:t>
      </w:r>
      <w:r w:rsidRPr="00B07E7E">
        <w:rPr>
          <w:color w:val="000000" w:themeColor="text1"/>
        </w:rPr>
        <w:t xml:space="preserve">is grounded in constructivist theories of education, particularly the work of John Dewey, Jean Piaget, and Lev Vygotsky. </w:t>
      </w:r>
      <w:r w:rsidR="002F654E">
        <w:rPr>
          <w:color w:val="000000" w:themeColor="text1"/>
        </w:rPr>
        <w:t>It</w:t>
      </w:r>
      <w:r w:rsidRPr="00B07E7E">
        <w:rPr>
          <w:color w:val="000000" w:themeColor="text1"/>
        </w:rPr>
        <w:t xml:space="preserve"> is rooted in constructivism</w:t>
      </w:r>
      <w:r w:rsidR="002F654E">
        <w:rPr>
          <w:color w:val="000000" w:themeColor="text1"/>
        </w:rPr>
        <w:t>. It is</w:t>
      </w:r>
      <w:r w:rsidRPr="00B07E7E">
        <w:rPr>
          <w:color w:val="000000" w:themeColor="text1"/>
        </w:rPr>
        <w:t xml:space="preserve"> a learning theory that states </w:t>
      </w:r>
      <w:r w:rsidR="00567F88">
        <w:rPr>
          <w:color w:val="000000" w:themeColor="text1"/>
        </w:rPr>
        <w:t>‘</w:t>
      </w:r>
      <w:r w:rsidRPr="00B07E7E">
        <w:rPr>
          <w:color w:val="000000" w:themeColor="text1"/>
        </w:rPr>
        <w:t>human</w:t>
      </w:r>
      <w:r w:rsidR="00567F88">
        <w:rPr>
          <w:color w:val="000000" w:themeColor="text1"/>
        </w:rPr>
        <w:t>s</w:t>
      </w:r>
      <w:r w:rsidRPr="00B07E7E">
        <w:rPr>
          <w:color w:val="000000" w:themeColor="text1"/>
        </w:rPr>
        <w:t xml:space="preserve"> construct their own knowledge and meaning from personal experiences</w:t>
      </w:r>
      <w:r w:rsidR="00567F88">
        <w:rPr>
          <w:color w:val="000000" w:themeColor="text1"/>
        </w:rPr>
        <w:t>’</w:t>
      </w:r>
      <w:r w:rsidRPr="00B07E7E">
        <w:rPr>
          <w:color w:val="000000" w:themeColor="text1"/>
        </w:rPr>
        <w:t xml:space="preserve">, emphasizing that knowledge is built by students rather than delivered by the teacher (Tamim &amp; Grant, 2013). Dewey (1938) emphasized the importance of experiential learning and the role of the learner in constructing knowledge. He argued that </w:t>
      </w:r>
      <w:r w:rsidR="00567F88">
        <w:rPr>
          <w:color w:val="000000" w:themeColor="text1"/>
        </w:rPr>
        <w:t>“</w:t>
      </w:r>
      <w:r w:rsidRPr="00B07E7E">
        <w:rPr>
          <w:color w:val="000000" w:themeColor="text1"/>
        </w:rPr>
        <w:t>students need to be reflective problem solvers, actively engaged in the learning process, and that learning happens through sustained inquiry, where students study, ponder, consider alternative possibilities, and arrive at conclusions grounded in evidence</w:t>
      </w:r>
      <w:r w:rsidR="00567F88">
        <w:rPr>
          <w:color w:val="000000" w:themeColor="text1"/>
        </w:rPr>
        <w:t>”</w:t>
      </w:r>
      <w:r w:rsidRPr="00B07E7E">
        <w:rPr>
          <w:color w:val="000000" w:themeColor="text1"/>
        </w:rPr>
        <w:t xml:space="preserve"> (Dewey, 1998, as cited in Mapes, 2009, p.11). Piaget’s (1952) theory of cognitive development supports this </w:t>
      </w:r>
      <w:r w:rsidR="00616B2E">
        <w:rPr>
          <w:color w:val="000000" w:themeColor="text1"/>
        </w:rPr>
        <w:t>notion</w:t>
      </w:r>
      <w:r w:rsidRPr="00B07E7E">
        <w:rPr>
          <w:color w:val="000000" w:themeColor="text1"/>
        </w:rPr>
        <w:t xml:space="preserve"> by suggesting that students learn best when they actively engage with their environment. Additionally, Vygotsky’s (1978) Zone of Proximal Development (ZPD) highlights the importance of social interaction and scaffolding in learning. Vygotsky views IBL as an “integral part of creating – a social constructivist classroom” (Powell &amp; Kalina, 2009, p. 244)</w:t>
      </w:r>
      <w:r w:rsidR="005A5038">
        <w:rPr>
          <w:color w:val="000000" w:themeColor="text1"/>
        </w:rPr>
        <w:t>,</w:t>
      </w:r>
      <w:r w:rsidRPr="00B07E7E">
        <w:rPr>
          <w:color w:val="000000" w:themeColor="text1"/>
        </w:rPr>
        <w:t xml:space="preserve"> underscoring the importance of social interaction and critical thinking in the learning process. </w:t>
      </w:r>
    </w:p>
    <w:p w14:paraId="31776F72" w14:textId="5E066216" w:rsidR="00A3534D" w:rsidRDefault="009C42FC" w:rsidP="009C42FC">
      <w:pPr>
        <w:spacing w:line="276" w:lineRule="auto"/>
        <w:ind w:firstLine="720"/>
        <w:jc w:val="both"/>
        <w:rPr>
          <w:color w:val="000000" w:themeColor="text1"/>
        </w:rPr>
      </w:pPr>
      <w:proofErr w:type="spellStart"/>
      <w:r>
        <w:rPr>
          <w:color w:val="000000" w:themeColor="text1"/>
          <w:shd w:val="clear" w:color="auto" w:fill="FFFFFF"/>
        </w:rPr>
        <w:t>Hırça</w:t>
      </w:r>
      <w:proofErr w:type="spellEnd"/>
      <w:r>
        <w:rPr>
          <w:color w:val="000000" w:themeColor="text1"/>
          <w:shd w:val="clear" w:color="auto" w:fill="FFFFFF"/>
        </w:rPr>
        <w:t xml:space="preserve"> </w:t>
      </w:r>
      <w:r w:rsidR="006378AC" w:rsidRPr="00B07E7E">
        <w:rPr>
          <w:color w:val="000000" w:themeColor="text1"/>
          <w:shd w:val="clear" w:color="auto" w:fill="FFFFFF"/>
        </w:rPr>
        <w:t>(2014) regards IBL as highly effective in enabling students to actively engage in the classroom</w:t>
      </w:r>
      <w:r w:rsidR="005A5038">
        <w:rPr>
          <w:color w:val="000000" w:themeColor="text1"/>
          <w:shd w:val="clear" w:color="auto" w:fill="FFFFFF"/>
        </w:rPr>
        <w:t>. He further asserts that IBL</w:t>
      </w:r>
      <w:r w:rsidR="006378AC" w:rsidRPr="00B07E7E">
        <w:rPr>
          <w:color w:val="000000" w:themeColor="text1"/>
          <w:shd w:val="clear" w:color="auto" w:fill="FFFFFF"/>
        </w:rPr>
        <w:t xml:space="preserve"> develop</w:t>
      </w:r>
      <w:r w:rsidR="005A5038">
        <w:rPr>
          <w:color w:val="000000" w:themeColor="text1"/>
          <w:shd w:val="clear" w:color="auto" w:fill="FFFFFF"/>
        </w:rPr>
        <w:t>s</w:t>
      </w:r>
      <w:r w:rsidR="006378AC" w:rsidRPr="00B07E7E">
        <w:rPr>
          <w:color w:val="000000" w:themeColor="text1"/>
          <w:shd w:val="clear" w:color="auto" w:fill="FFFFFF"/>
        </w:rPr>
        <w:t xml:space="preserve"> awareness of their surroundings, generate diverse solutions to problems, and enhance their learning process significantly. Moreover, </w:t>
      </w:r>
      <w:proofErr w:type="spellStart"/>
      <w:r w:rsidR="006378AC" w:rsidRPr="00B07E7E">
        <w:rPr>
          <w:color w:val="000000" w:themeColor="text1"/>
          <w:shd w:val="clear" w:color="auto" w:fill="FFFFFF"/>
        </w:rPr>
        <w:t>Ssempala</w:t>
      </w:r>
      <w:proofErr w:type="spellEnd"/>
      <w:r w:rsidR="006378AC" w:rsidRPr="00B07E7E">
        <w:rPr>
          <w:color w:val="000000" w:themeColor="text1"/>
          <w:shd w:val="clear" w:color="auto" w:fill="FFFFFF"/>
        </w:rPr>
        <w:t xml:space="preserve"> (2017) defines IBL as an instructional approach that encourages students to investigate scientific problems, issues, and questions using established scientific facts, theories, and laws. The IBL model emphasizes the processes involved in exploration and discovery. In this approach, students take on the responsibility of exploring and discovering their own solutions and explanations for scientific concepts, while the teacher offers guidance and supports the students</w:t>
      </w:r>
      <w:r w:rsidR="00D16BAD">
        <w:rPr>
          <w:color w:val="000000" w:themeColor="text1"/>
          <w:shd w:val="clear" w:color="auto" w:fill="FFFFFF"/>
        </w:rPr>
        <w:t>’</w:t>
      </w:r>
      <w:r w:rsidR="006378AC" w:rsidRPr="00B07E7E">
        <w:rPr>
          <w:color w:val="000000" w:themeColor="text1"/>
          <w:shd w:val="clear" w:color="auto" w:fill="FFFFFF"/>
        </w:rPr>
        <w:t xml:space="preserve"> learning. Further, </w:t>
      </w:r>
      <w:r w:rsidR="006378AC" w:rsidRPr="00B07E7E">
        <w:rPr>
          <w:color w:val="000000" w:themeColor="text1"/>
        </w:rPr>
        <w:t xml:space="preserve">Gomez and Suarez (2020) suggest that among the approaches or strategy for developing intellectual autonomy and complex thought process, IBL has positioned itself to the top. </w:t>
      </w:r>
      <w:r w:rsidR="00F47E7E">
        <w:rPr>
          <w:color w:val="000000" w:themeColor="text1"/>
        </w:rPr>
        <w:t xml:space="preserve">That is to say that </w:t>
      </w:r>
      <w:r w:rsidR="006378AC" w:rsidRPr="00B07E7E">
        <w:rPr>
          <w:color w:val="000000" w:themeColor="text1"/>
        </w:rPr>
        <w:t xml:space="preserve">IBL is regarded as one of the most highly recommended </w:t>
      </w:r>
      <w:r w:rsidR="005A5038">
        <w:rPr>
          <w:color w:val="000000" w:themeColor="text1"/>
        </w:rPr>
        <w:t>‘</w:t>
      </w:r>
      <w:r w:rsidR="006378AC" w:rsidRPr="00B07E7E">
        <w:rPr>
          <w:color w:val="000000" w:themeColor="text1"/>
        </w:rPr>
        <w:t>active</w:t>
      </w:r>
      <w:r w:rsidR="005A5038">
        <w:rPr>
          <w:color w:val="000000" w:themeColor="text1"/>
        </w:rPr>
        <w:t>’</w:t>
      </w:r>
      <w:r w:rsidR="006378AC" w:rsidRPr="00B07E7E">
        <w:rPr>
          <w:color w:val="000000" w:themeColor="text1"/>
        </w:rPr>
        <w:t xml:space="preserve"> teaching methodologies that promotes maximum student engagement.</w:t>
      </w:r>
    </w:p>
    <w:p w14:paraId="3877A853" w14:textId="276EDFEB" w:rsidR="006378AC" w:rsidRPr="00B07E7E" w:rsidRDefault="006378AC" w:rsidP="00646609">
      <w:pPr>
        <w:spacing w:line="276" w:lineRule="auto"/>
        <w:ind w:firstLine="720"/>
        <w:jc w:val="both"/>
        <w:rPr>
          <w:b/>
          <w:color w:val="000000" w:themeColor="text1"/>
        </w:rPr>
      </w:pPr>
      <w:r w:rsidRPr="00B07E7E">
        <w:rPr>
          <w:color w:val="000000" w:themeColor="text1"/>
        </w:rPr>
        <w:t xml:space="preserve"> In the same vein, </w:t>
      </w:r>
      <w:r w:rsidRPr="00B07E7E">
        <w:rPr>
          <w:color w:val="000000" w:themeColor="text1"/>
          <w:shd w:val="clear" w:color="auto" w:fill="FFFFFF"/>
        </w:rPr>
        <w:t>Williams (2007) highlights that IBL involves progressively supporting the acquisition of knowledge, encompassing activities such as observation, posing relevant questions, critically evaluating concepts and other information sources, planning investigations or experiments, assessing existing knowledge, conducting experiments or procedures using tools to gather, analyze, and interpret data, making predictions and drawing conclusions, and communicating results. The IBL approach is a method employed in scientific education to enable students to develop skills in questioning, problem-solving, and exploring their environment. It requires students to explore and investigate systematically, employing critical, rational, logical, analytical, and reasoned thinking to formulate their scientific hypotheses and conclusions.</w:t>
      </w:r>
      <w:r w:rsidRPr="00B07E7E">
        <w:rPr>
          <w:b/>
          <w:color w:val="000000" w:themeColor="text1"/>
        </w:rPr>
        <w:t xml:space="preserve"> </w:t>
      </w:r>
    </w:p>
    <w:p w14:paraId="61814926" w14:textId="77777777" w:rsidR="006378AC" w:rsidRPr="00B07E7E" w:rsidRDefault="006378AC" w:rsidP="009C42FC">
      <w:pPr>
        <w:spacing w:line="276" w:lineRule="auto"/>
        <w:jc w:val="both"/>
        <w:rPr>
          <w:b/>
          <w:color w:val="000000" w:themeColor="text1"/>
        </w:rPr>
      </w:pPr>
      <w:r w:rsidRPr="00B07E7E">
        <w:rPr>
          <w:b/>
          <w:color w:val="000000" w:themeColor="text1"/>
        </w:rPr>
        <w:t xml:space="preserve">Inquiry-Based Learning and Students’ Academic Performance </w:t>
      </w:r>
    </w:p>
    <w:p w14:paraId="37E01E35" w14:textId="50D037C4" w:rsidR="00A3534D" w:rsidRDefault="006378AC" w:rsidP="00646609">
      <w:pPr>
        <w:spacing w:line="276" w:lineRule="auto"/>
        <w:ind w:firstLine="720"/>
        <w:jc w:val="both"/>
        <w:rPr>
          <w:color w:val="000000" w:themeColor="text1"/>
        </w:rPr>
      </w:pPr>
      <w:r w:rsidRPr="00B07E7E">
        <w:rPr>
          <w:color w:val="000000" w:themeColor="text1"/>
        </w:rPr>
        <w:t xml:space="preserve">Studies suggest that IBL is beneficial </w:t>
      </w:r>
      <w:r w:rsidR="007F142F">
        <w:rPr>
          <w:color w:val="000000" w:themeColor="text1"/>
        </w:rPr>
        <w:t>in enhancing</w:t>
      </w:r>
      <w:r w:rsidRPr="00B07E7E">
        <w:rPr>
          <w:color w:val="000000" w:themeColor="text1"/>
        </w:rPr>
        <w:t xml:space="preserve"> the performance of learners. IBL necessitates active learner participation in the learning process. To promote </w:t>
      </w:r>
      <w:r w:rsidR="008D33DD">
        <w:rPr>
          <w:color w:val="000000" w:themeColor="text1"/>
        </w:rPr>
        <w:t xml:space="preserve">student </w:t>
      </w:r>
      <w:r w:rsidRPr="00B07E7E">
        <w:rPr>
          <w:color w:val="000000" w:themeColor="text1"/>
        </w:rPr>
        <w:t xml:space="preserve">success and achievement, </w:t>
      </w:r>
      <w:r w:rsidR="001874C9">
        <w:rPr>
          <w:color w:val="000000" w:themeColor="text1"/>
        </w:rPr>
        <w:t>student</w:t>
      </w:r>
      <w:r w:rsidRPr="00B07E7E">
        <w:rPr>
          <w:color w:val="000000" w:themeColor="text1"/>
        </w:rPr>
        <w:t>s must fully understand and apply the course material as IBL fosters student engagement in scientific discovery and links science to real-world issues (Darling-Hammond et al., 2020). In Bailey</w:t>
      </w:r>
      <w:r w:rsidR="008D33DD">
        <w:rPr>
          <w:color w:val="000000" w:themeColor="text1"/>
        </w:rPr>
        <w:t>’</w:t>
      </w:r>
      <w:r w:rsidRPr="00B07E7E">
        <w:rPr>
          <w:color w:val="000000" w:themeColor="text1"/>
        </w:rPr>
        <w:t>s study (2018), IBL led to enhanced comprehension and understanding of the covered content, establishing a strong connection to the central question that resonated throughout the six-week intervention among her students. A similar study by Farooqi (2020)</w:t>
      </w:r>
      <w:r w:rsidR="001A6EA1">
        <w:rPr>
          <w:color w:val="000000" w:themeColor="text1"/>
        </w:rPr>
        <w:t xml:space="preserve"> (who </w:t>
      </w:r>
      <w:r w:rsidRPr="00B07E7E">
        <w:rPr>
          <w:color w:val="000000" w:themeColor="text1"/>
        </w:rPr>
        <w:t xml:space="preserve">applied IBL in teaching </w:t>
      </w:r>
      <w:r w:rsidR="001A6EA1">
        <w:rPr>
          <w:color w:val="000000" w:themeColor="text1"/>
        </w:rPr>
        <w:t>m</w:t>
      </w:r>
      <w:r w:rsidRPr="00B07E7E">
        <w:rPr>
          <w:color w:val="000000" w:themeColor="text1"/>
        </w:rPr>
        <w:t>athematics in early childhood</w:t>
      </w:r>
      <w:r w:rsidR="001A6EA1">
        <w:rPr>
          <w:color w:val="000000" w:themeColor="text1"/>
        </w:rPr>
        <w:t xml:space="preserve">) </w:t>
      </w:r>
      <w:r w:rsidRPr="00B07E7E">
        <w:rPr>
          <w:color w:val="000000" w:themeColor="text1"/>
        </w:rPr>
        <w:t>found that the use of IBL provide</w:t>
      </w:r>
      <w:r w:rsidR="001A6EA1">
        <w:rPr>
          <w:color w:val="000000" w:themeColor="text1"/>
        </w:rPr>
        <w:t>d</w:t>
      </w:r>
      <w:r w:rsidRPr="00B07E7E">
        <w:rPr>
          <w:color w:val="000000" w:themeColor="text1"/>
        </w:rPr>
        <w:t xml:space="preserve"> a strong foundation in </w:t>
      </w:r>
      <w:r w:rsidR="001A6EA1">
        <w:rPr>
          <w:color w:val="000000" w:themeColor="text1"/>
        </w:rPr>
        <w:t>m</w:t>
      </w:r>
      <w:r w:rsidRPr="00B07E7E">
        <w:rPr>
          <w:color w:val="000000" w:themeColor="text1"/>
        </w:rPr>
        <w:t>athematics. Many of the participants in the study gave positive feedback on the impact of IBL on student engagement and building a foundation of skills.</w:t>
      </w:r>
    </w:p>
    <w:p w14:paraId="2BF3A435" w14:textId="540C2CB8" w:rsidR="006378AC" w:rsidRPr="00B07E7E" w:rsidRDefault="006378AC" w:rsidP="009C42FC">
      <w:pPr>
        <w:spacing w:line="276" w:lineRule="auto"/>
        <w:ind w:firstLine="720"/>
        <w:jc w:val="both"/>
        <w:rPr>
          <w:color w:val="000000" w:themeColor="text1"/>
        </w:rPr>
      </w:pPr>
      <w:r w:rsidRPr="00B07E7E">
        <w:rPr>
          <w:color w:val="000000" w:themeColor="text1"/>
        </w:rPr>
        <w:lastRenderedPageBreak/>
        <w:t xml:space="preserve"> An increase in student achievement in math classes that utilized IBL was noticed and reported. Shaheen et al. (2015) concluded that IBL is more effective than traditional teaching methods. The findings also suggested that elementary level students should be taught using innovative methods of teaching like IBL to better understand scientific concepts. It was found that students showed better science performance when taught using Inquiry-based learning. Further, </w:t>
      </w:r>
      <w:proofErr w:type="spellStart"/>
      <w:r w:rsidRPr="00B07E7E">
        <w:rPr>
          <w:color w:val="000000" w:themeColor="text1"/>
          <w:shd w:val="clear" w:color="auto" w:fill="FFFFFF"/>
        </w:rPr>
        <w:t>Yilmaz</w:t>
      </w:r>
      <w:proofErr w:type="spellEnd"/>
      <w:r w:rsidRPr="00B07E7E">
        <w:rPr>
          <w:color w:val="000000" w:themeColor="text1"/>
          <w:shd w:val="clear" w:color="auto" w:fill="FFFFFF"/>
        </w:rPr>
        <w:t xml:space="preserve"> and </w:t>
      </w:r>
      <w:proofErr w:type="spellStart"/>
      <w:r w:rsidRPr="00B07E7E">
        <w:rPr>
          <w:color w:val="000000" w:themeColor="text1"/>
          <w:shd w:val="clear" w:color="auto" w:fill="FFFFFF"/>
        </w:rPr>
        <w:t>Çolak</w:t>
      </w:r>
      <w:proofErr w:type="spellEnd"/>
      <w:r w:rsidRPr="00B07E7E">
        <w:rPr>
          <w:color w:val="000000" w:themeColor="text1"/>
          <w:shd w:val="clear" w:color="auto" w:fill="FFFFFF"/>
        </w:rPr>
        <w:t xml:space="preserve"> (2012) explored how IBL affected students’ academic success rates and attitudes toward </w:t>
      </w:r>
      <w:r w:rsidR="009F1272">
        <w:rPr>
          <w:color w:val="000000" w:themeColor="text1"/>
          <w:shd w:val="clear" w:color="auto" w:fill="FFFFFF"/>
        </w:rPr>
        <w:t>s</w:t>
      </w:r>
      <w:r w:rsidRPr="00B07E7E">
        <w:rPr>
          <w:color w:val="000000" w:themeColor="text1"/>
          <w:shd w:val="clear" w:color="auto" w:fill="FFFFFF"/>
        </w:rPr>
        <w:t xml:space="preserve">ocial </w:t>
      </w:r>
      <w:r w:rsidR="009F1272">
        <w:rPr>
          <w:color w:val="000000" w:themeColor="text1"/>
          <w:shd w:val="clear" w:color="auto" w:fill="FFFFFF"/>
        </w:rPr>
        <w:t>s</w:t>
      </w:r>
      <w:r w:rsidRPr="00B07E7E">
        <w:rPr>
          <w:color w:val="000000" w:themeColor="text1"/>
          <w:shd w:val="clear" w:color="auto" w:fill="FFFFFF"/>
        </w:rPr>
        <w:t xml:space="preserve">tudies. They found that students who learned through IBL strategies had higher scores in </w:t>
      </w:r>
      <w:r w:rsidR="009F1272">
        <w:rPr>
          <w:color w:val="000000" w:themeColor="text1"/>
          <w:shd w:val="clear" w:color="auto" w:fill="FFFFFF"/>
        </w:rPr>
        <w:t>s</w:t>
      </w:r>
      <w:r w:rsidRPr="00B07E7E">
        <w:rPr>
          <w:color w:val="000000" w:themeColor="text1"/>
          <w:shd w:val="clear" w:color="auto" w:fill="FFFFFF"/>
        </w:rPr>
        <w:t xml:space="preserve">ocial </w:t>
      </w:r>
      <w:r w:rsidR="009F1272">
        <w:rPr>
          <w:color w:val="000000" w:themeColor="text1"/>
          <w:shd w:val="clear" w:color="auto" w:fill="FFFFFF"/>
        </w:rPr>
        <w:t>s</w:t>
      </w:r>
      <w:r w:rsidRPr="00B07E7E">
        <w:rPr>
          <w:color w:val="000000" w:themeColor="text1"/>
          <w:shd w:val="clear" w:color="auto" w:fill="FFFFFF"/>
        </w:rPr>
        <w:t xml:space="preserve">tudies </w:t>
      </w:r>
      <w:r w:rsidR="009F1272">
        <w:rPr>
          <w:color w:val="000000" w:themeColor="text1"/>
          <w:shd w:val="clear" w:color="auto" w:fill="FFFFFF"/>
        </w:rPr>
        <w:t xml:space="preserve">examinations </w:t>
      </w:r>
      <w:r w:rsidRPr="00B07E7E">
        <w:rPr>
          <w:color w:val="000000" w:themeColor="text1"/>
          <w:shd w:val="clear" w:color="auto" w:fill="FFFFFF"/>
        </w:rPr>
        <w:t xml:space="preserve">and </w:t>
      </w:r>
      <w:r w:rsidRPr="00B07E7E">
        <w:rPr>
          <w:color w:val="000000" w:themeColor="text1"/>
        </w:rPr>
        <w:t>expressed</w:t>
      </w:r>
      <w:r w:rsidRPr="00B07E7E">
        <w:rPr>
          <w:color w:val="000000" w:themeColor="text1"/>
          <w:shd w:val="clear" w:color="auto" w:fill="FFFFFF"/>
        </w:rPr>
        <w:t xml:space="preserve"> </w:t>
      </w:r>
      <w:r w:rsidRPr="00B07E7E">
        <w:rPr>
          <w:color w:val="000000" w:themeColor="text1"/>
        </w:rPr>
        <w:t>positive attitude toward the subject</w:t>
      </w:r>
      <w:r w:rsidRPr="00B07E7E">
        <w:rPr>
          <w:color w:val="000000" w:themeColor="text1"/>
          <w:shd w:val="clear" w:color="auto" w:fill="FFFFFF"/>
        </w:rPr>
        <w:t xml:space="preserve"> compared to those who received traditional instructional approaches.</w:t>
      </w:r>
    </w:p>
    <w:p w14:paraId="3CEF4DA3" w14:textId="189A3822" w:rsidR="006378AC" w:rsidRPr="00A3534D" w:rsidRDefault="006378AC" w:rsidP="009C42FC">
      <w:pPr>
        <w:spacing w:line="276" w:lineRule="auto"/>
        <w:jc w:val="both"/>
        <w:rPr>
          <w:color w:val="000000" w:themeColor="text1"/>
          <w:shd w:val="clear" w:color="auto" w:fill="FFFFFF"/>
        </w:rPr>
      </w:pPr>
      <w:r w:rsidRPr="00B07E7E">
        <w:rPr>
          <w:vanish/>
          <w:color w:val="000000" w:themeColor="text1"/>
        </w:rPr>
        <w:t>IBL</w:t>
      </w:r>
      <w:r w:rsidR="00A3534D">
        <w:rPr>
          <w:color w:val="000000" w:themeColor="text1"/>
        </w:rPr>
        <w:tab/>
      </w:r>
      <w:r w:rsidR="009F1272">
        <w:rPr>
          <w:color w:val="000000" w:themeColor="text1"/>
        </w:rPr>
        <w:t xml:space="preserve">According to </w:t>
      </w:r>
      <w:r w:rsidR="009F1272" w:rsidRPr="00B07E7E">
        <w:rPr>
          <w:color w:val="000000" w:themeColor="text1"/>
        </w:rPr>
        <w:t>Buchanan et al.</w:t>
      </w:r>
      <w:r w:rsidR="009F1272">
        <w:rPr>
          <w:color w:val="000000" w:themeColor="text1"/>
        </w:rPr>
        <w:t xml:space="preserve"> (</w:t>
      </w:r>
      <w:r w:rsidR="009F1272" w:rsidRPr="00B07E7E">
        <w:rPr>
          <w:color w:val="000000" w:themeColor="text1"/>
        </w:rPr>
        <w:t>2016, p.22</w:t>
      </w:r>
      <w:r w:rsidR="009F1272">
        <w:rPr>
          <w:color w:val="000000" w:themeColor="text1"/>
        </w:rPr>
        <w:t xml:space="preserve">), </w:t>
      </w:r>
      <w:r w:rsidRPr="00B07E7E">
        <w:rPr>
          <w:color w:val="000000" w:themeColor="text1"/>
        </w:rPr>
        <w:t>IB</w:t>
      </w:r>
      <w:r w:rsidR="009F1272">
        <w:rPr>
          <w:color w:val="000000" w:themeColor="text1"/>
        </w:rPr>
        <w:t>L</w:t>
      </w:r>
      <w:r w:rsidRPr="00B07E7E">
        <w:rPr>
          <w:color w:val="000000" w:themeColor="text1"/>
        </w:rPr>
        <w:t xml:space="preserve"> leads to “deeper learning and the propensity and skills for independent lifelong learning”, meaning, students are more immersed in the content. According </w:t>
      </w:r>
      <w:r w:rsidR="004B72DB">
        <w:rPr>
          <w:color w:val="000000" w:themeColor="text1"/>
        </w:rPr>
        <w:t xml:space="preserve">to the </w:t>
      </w:r>
      <w:r w:rsidR="004B72DB" w:rsidRPr="00B07E7E">
        <w:rPr>
          <w:color w:val="000000" w:themeColor="text1"/>
        </w:rPr>
        <w:t xml:space="preserve">studies </w:t>
      </w:r>
      <w:r w:rsidR="004B72DB">
        <w:rPr>
          <w:color w:val="000000" w:themeColor="text1"/>
        </w:rPr>
        <w:t xml:space="preserve">by </w:t>
      </w:r>
      <w:r w:rsidRPr="00B07E7E">
        <w:rPr>
          <w:color w:val="000000" w:themeColor="text1"/>
        </w:rPr>
        <w:t>Saunders et al. (2012)</w:t>
      </w:r>
      <w:r w:rsidR="009F1272">
        <w:rPr>
          <w:color w:val="000000" w:themeColor="text1"/>
        </w:rPr>
        <w:t>,</w:t>
      </w:r>
      <w:r w:rsidRPr="00B07E7E">
        <w:rPr>
          <w:color w:val="000000" w:themeColor="text1"/>
        </w:rPr>
        <w:t xml:space="preserve"> </w:t>
      </w:r>
      <w:r w:rsidR="004B72DB">
        <w:rPr>
          <w:color w:val="000000" w:themeColor="text1"/>
        </w:rPr>
        <w:t>there are</w:t>
      </w:r>
      <w:r w:rsidRPr="00B07E7E">
        <w:rPr>
          <w:color w:val="000000" w:themeColor="text1"/>
        </w:rPr>
        <w:t xml:space="preserve"> several positive outcomes associated with using IBL, including the development of knowledge and skills, increased intrinsic motivation, enhanced expertise, notable self-efficacy, commitment to tasks, positive attitudes toward learning, perceived competence, and greater creativity. </w:t>
      </w:r>
      <w:r w:rsidRPr="00B07E7E">
        <w:rPr>
          <w:color w:val="000000" w:themeColor="text1"/>
          <w:shd w:val="clear" w:color="auto" w:fill="FFFFFF"/>
        </w:rPr>
        <w:t xml:space="preserve">IBL not only creates more meaning for students but also makes the specific content area more relevant to their lives. This approach helps students better understand the world around them leading to increased motivation to learn. </w:t>
      </w:r>
    </w:p>
    <w:p w14:paraId="43822B86" w14:textId="52CADE99" w:rsidR="006378AC" w:rsidRPr="00A3534D" w:rsidRDefault="006378AC" w:rsidP="009C42FC">
      <w:pPr>
        <w:spacing w:line="276" w:lineRule="auto"/>
        <w:ind w:firstLine="720"/>
        <w:jc w:val="both"/>
        <w:rPr>
          <w:color w:val="000000" w:themeColor="text1"/>
          <w:shd w:val="clear" w:color="auto" w:fill="FFFFFF"/>
        </w:rPr>
      </w:pPr>
      <w:r w:rsidRPr="00B07E7E">
        <w:rPr>
          <w:color w:val="000000" w:themeColor="text1"/>
        </w:rPr>
        <w:t>In addition, research by Gu et al. (2015)</w:t>
      </w:r>
      <w:r w:rsidRPr="00B07E7E">
        <w:rPr>
          <w:color w:val="000000" w:themeColor="text1"/>
          <w:shd w:val="clear" w:color="auto" w:fill="FFFFFF"/>
        </w:rPr>
        <w:t xml:space="preserve"> found that students engaged in </w:t>
      </w:r>
      <w:r w:rsidR="00CA5826">
        <w:rPr>
          <w:color w:val="000000" w:themeColor="text1"/>
          <w:shd w:val="clear" w:color="auto" w:fill="FFFFFF"/>
        </w:rPr>
        <w:t>i</w:t>
      </w:r>
      <w:r w:rsidRPr="00B07E7E">
        <w:rPr>
          <w:color w:val="000000" w:themeColor="text1"/>
          <w:shd w:val="clear" w:color="auto" w:fill="FFFFFF"/>
        </w:rPr>
        <w:t>nquiry-</w:t>
      </w:r>
      <w:r w:rsidR="00CA5826">
        <w:rPr>
          <w:color w:val="000000" w:themeColor="text1"/>
          <w:shd w:val="clear" w:color="auto" w:fill="FFFFFF"/>
        </w:rPr>
        <w:t>b</w:t>
      </w:r>
      <w:r w:rsidRPr="00B07E7E">
        <w:rPr>
          <w:color w:val="000000" w:themeColor="text1"/>
          <w:shd w:val="clear" w:color="auto" w:fill="FFFFFF"/>
        </w:rPr>
        <w:t>ased practices exhibited increased levels of academic self-efficacy, demonstrated a higher propensity to resolve conflicts, showed reduced fear of taking risks, and displayed a greater inclination to persevere and try alternative approaches to achieve success after experiencing failure</w:t>
      </w:r>
      <w:r w:rsidR="0020549B">
        <w:rPr>
          <w:color w:val="000000" w:themeColor="text1"/>
          <w:shd w:val="clear" w:color="auto" w:fill="FFFFFF"/>
        </w:rPr>
        <w:t>s</w:t>
      </w:r>
      <w:r w:rsidRPr="00B07E7E">
        <w:rPr>
          <w:color w:val="000000" w:themeColor="text1"/>
          <w:shd w:val="clear" w:color="auto" w:fill="FFFFFF"/>
        </w:rPr>
        <w:t>.</w:t>
      </w:r>
      <w:r w:rsidRPr="00B07E7E">
        <w:rPr>
          <w:color w:val="000000" w:themeColor="text1"/>
        </w:rPr>
        <w:t xml:space="preserve"> </w:t>
      </w:r>
      <w:r w:rsidRPr="00B07E7E">
        <w:rPr>
          <w:color w:val="000000" w:themeColor="text1"/>
          <w:shd w:val="clear" w:color="auto" w:fill="FFFFFF"/>
        </w:rPr>
        <w:t xml:space="preserve">Marks (2013) suggests that active engagement in inquiry not only helps students’ master content but also master habits of mind. According to Harlen (2013), fostering understanding through students' own thinking and reasoning offers several advantages such as deriving enjoyment and satisfaction from discovering information they seek, experiencing firsthand what is effective instead of solely receiving instructions, satisfying and stimulating curiosity about their environment, and gradually forming more sophisticated ideas about the world around them. </w:t>
      </w:r>
    </w:p>
    <w:p w14:paraId="73CC8E31" w14:textId="1F8AC84F" w:rsidR="006378AC" w:rsidRDefault="00DB7ECD" w:rsidP="009C42FC">
      <w:pPr>
        <w:spacing w:line="276" w:lineRule="auto"/>
        <w:ind w:firstLine="720"/>
        <w:jc w:val="both"/>
        <w:rPr>
          <w:color w:val="000000" w:themeColor="text1"/>
        </w:rPr>
      </w:pPr>
      <w:r>
        <w:rPr>
          <w:color w:val="000000" w:themeColor="text1"/>
          <w:shd w:val="clear" w:color="auto" w:fill="FFFFFF"/>
        </w:rPr>
        <w:t>The l</w:t>
      </w:r>
      <w:r w:rsidR="006378AC" w:rsidRPr="00B07E7E">
        <w:rPr>
          <w:color w:val="000000" w:themeColor="text1"/>
          <w:shd w:val="clear" w:color="auto" w:fill="FFFFFF"/>
        </w:rPr>
        <w:t>iteratures highlight</w:t>
      </w:r>
      <w:r>
        <w:rPr>
          <w:color w:val="000000" w:themeColor="text1"/>
          <w:shd w:val="clear" w:color="auto" w:fill="FFFFFF"/>
        </w:rPr>
        <w:t>ed</w:t>
      </w:r>
      <w:r w:rsidR="006378AC" w:rsidRPr="00B07E7E">
        <w:rPr>
          <w:color w:val="000000" w:themeColor="text1"/>
          <w:shd w:val="clear" w:color="auto" w:fill="FFFFFF"/>
        </w:rPr>
        <w:t xml:space="preserve"> the positive impact of IBL on academic achievement of students across various subjects, enhancing essential skills for lifelong learning and </w:t>
      </w:r>
      <w:r w:rsidR="00CA5826">
        <w:rPr>
          <w:color w:val="000000" w:themeColor="text1"/>
          <w:shd w:val="clear" w:color="auto" w:fill="FFFFFF"/>
        </w:rPr>
        <w:t xml:space="preserve">fostering </w:t>
      </w:r>
      <w:r w:rsidR="006378AC" w:rsidRPr="00B07E7E">
        <w:rPr>
          <w:color w:val="000000" w:themeColor="text1"/>
          <w:shd w:val="clear" w:color="auto" w:fill="FFFFFF"/>
        </w:rPr>
        <w:t xml:space="preserve">positive attitudes towards learning internationally. But there is a lack of specific studies focusing on its application in the teaching of </w:t>
      </w:r>
      <w:r w:rsidR="00CB1BE0">
        <w:rPr>
          <w:color w:val="000000" w:themeColor="text1"/>
          <w:shd w:val="clear" w:color="auto" w:fill="FFFFFF"/>
        </w:rPr>
        <w:t>s</w:t>
      </w:r>
      <w:r w:rsidR="006378AC" w:rsidRPr="00B07E7E">
        <w:rPr>
          <w:color w:val="000000" w:themeColor="text1"/>
          <w:shd w:val="clear" w:color="auto" w:fill="FFFFFF"/>
        </w:rPr>
        <w:t xml:space="preserve">ocial </w:t>
      </w:r>
      <w:r w:rsidR="00CB1BE0">
        <w:rPr>
          <w:color w:val="000000" w:themeColor="text1"/>
          <w:shd w:val="clear" w:color="auto" w:fill="FFFFFF"/>
        </w:rPr>
        <w:t>s</w:t>
      </w:r>
      <w:r w:rsidR="006378AC" w:rsidRPr="00B07E7E">
        <w:rPr>
          <w:color w:val="000000" w:themeColor="text1"/>
          <w:shd w:val="clear" w:color="auto" w:fill="FFFFFF"/>
        </w:rPr>
        <w:t>tudies in Bhutanese c</w:t>
      </w:r>
      <w:r w:rsidR="00CA5826">
        <w:rPr>
          <w:color w:val="000000" w:themeColor="text1"/>
          <w:shd w:val="clear" w:color="auto" w:fill="FFFFFF"/>
        </w:rPr>
        <w:t>lassrooms</w:t>
      </w:r>
      <w:r w:rsidR="006378AC" w:rsidRPr="00B07E7E">
        <w:rPr>
          <w:color w:val="000000" w:themeColor="text1"/>
          <w:shd w:val="clear" w:color="auto" w:fill="FFFFFF"/>
        </w:rPr>
        <w:t xml:space="preserve">. As a consequence of this gap in knowledge, this study aimed to investigate application of IBL in teaching </w:t>
      </w:r>
      <w:r w:rsidR="00CB1BE0">
        <w:rPr>
          <w:color w:val="000000" w:themeColor="text1"/>
          <w:shd w:val="clear" w:color="auto" w:fill="FFFFFF"/>
        </w:rPr>
        <w:t>s</w:t>
      </w:r>
      <w:r w:rsidR="006378AC" w:rsidRPr="00B07E7E">
        <w:rPr>
          <w:color w:val="000000" w:themeColor="text1"/>
          <w:shd w:val="clear" w:color="auto" w:fill="FFFFFF"/>
        </w:rPr>
        <w:t xml:space="preserve">ocial </w:t>
      </w:r>
      <w:r w:rsidR="00CB1BE0">
        <w:rPr>
          <w:color w:val="000000" w:themeColor="text1"/>
          <w:shd w:val="clear" w:color="auto" w:fill="FFFFFF"/>
        </w:rPr>
        <w:t>s</w:t>
      </w:r>
      <w:r w:rsidR="006378AC" w:rsidRPr="00B07E7E">
        <w:rPr>
          <w:color w:val="000000" w:themeColor="text1"/>
          <w:shd w:val="clear" w:color="auto" w:fill="FFFFFF"/>
        </w:rPr>
        <w:t xml:space="preserve">tudies in Bhutanese context which may provide insights into how this approach aligns and supports the country's educational goals that are </w:t>
      </w:r>
      <w:r w:rsidR="006378AC" w:rsidRPr="00B07E7E">
        <w:rPr>
          <w:color w:val="000000" w:themeColor="text1"/>
        </w:rPr>
        <w:t xml:space="preserve">clearly reflected in the Bhutan Education Blueprint 2014 to 2024, an official document that provides future guidelines to reformation of Bhutan’s education system. Of </w:t>
      </w:r>
      <w:r>
        <w:rPr>
          <w:color w:val="000000" w:themeColor="text1"/>
        </w:rPr>
        <w:t xml:space="preserve">the </w:t>
      </w:r>
      <w:r w:rsidR="006378AC" w:rsidRPr="00B07E7E">
        <w:rPr>
          <w:color w:val="000000" w:themeColor="text1"/>
        </w:rPr>
        <w:t xml:space="preserve">many reforms, raising the learning outcomes of students comparable to international standards has been given national importance (Ministry of Education, 2014). The Ministry of Education and Skills Development focused on raising the learning outcomes of students and is focused on knowledge, attitude, values, skills and participation, but achieving these outcomes relative to international benchmarks remains a challenge. </w:t>
      </w:r>
    </w:p>
    <w:p w14:paraId="7B506D48" w14:textId="77777777" w:rsidR="00CB1BE0" w:rsidRPr="00B07E7E" w:rsidRDefault="00CB1BE0" w:rsidP="009C42FC">
      <w:pPr>
        <w:spacing w:line="276" w:lineRule="auto"/>
        <w:ind w:firstLine="720"/>
        <w:jc w:val="both"/>
        <w:rPr>
          <w:color w:val="000000" w:themeColor="text1"/>
          <w:shd w:val="clear" w:color="auto" w:fill="FFFFFF"/>
        </w:rPr>
      </w:pPr>
    </w:p>
    <w:p w14:paraId="0977D7D4" w14:textId="77777777" w:rsidR="006378AC" w:rsidRPr="00B07E7E" w:rsidRDefault="006378AC" w:rsidP="009C42FC">
      <w:pPr>
        <w:spacing w:line="276" w:lineRule="auto"/>
        <w:jc w:val="both"/>
        <w:rPr>
          <w:b/>
          <w:bCs/>
          <w:color w:val="000000" w:themeColor="text1"/>
        </w:rPr>
      </w:pPr>
      <w:r w:rsidRPr="00B07E7E">
        <w:rPr>
          <w:b/>
          <w:color w:val="000000" w:themeColor="text1"/>
          <w:shd w:val="clear" w:color="auto" w:fill="FFFFFF"/>
        </w:rPr>
        <w:t xml:space="preserve">Overarching </w:t>
      </w:r>
      <w:r w:rsidRPr="00B07E7E">
        <w:rPr>
          <w:b/>
          <w:bCs/>
          <w:color w:val="000000" w:themeColor="text1"/>
        </w:rPr>
        <w:t xml:space="preserve">Research Question </w:t>
      </w:r>
    </w:p>
    <w:p w14:paraId="559F9464" w14:textId="66354670" w:rsidR="006378AC" w:rsidRPr="00B07E7E" w:rsidRDefault="006378AC" w:rsidP="009C42FC">
      <w:pPr>
        <w:spacing w:line="276" w:lineRule="auto"/>
        <w:jc w:val="both"/>
        <w:rPr>
          <w:color w:val="000000" w:themeColor="text1"/>
        </w:rPr>
      </w:pPr>
      <w:r w:rsidRPr="00B07E7E">
        <w:rPr>
          <w:color w:val="000000" w:themeColor="text1"/>
        </w:rPr>
        <w:t xml:space="preserve">Does the application of IBL improve </w:t>
      </w:r>
      <w:r w:rsidR="00DB7ECD">
        <w:rPr>
          <w:color w:val="000000" w:themeColor="text1"/>
        </w:rPr>
        <w:t>g</w:t>
      </w:r>
      <w:r w:rsidR="00DB7ECD" w:rsidRPr="00B07E7E">
        <w:rPr>
          <w:color w:val="000000" w:themeColor="text1"/>
        </w:rPr>
        <w:t xml:space="preserve">rade </w:t>
      </w:r>
      <w:r w:rsidR="00DB7ECD">
        <w:rPr>
          <w:color w:val="000000" w:themeColor="text1"/>
        </w:rPr>
        <w:t>s</w:t>
      </w:r>
      <w:r w:rsidR="00DB7ECD" w:rsidRPr="00B07E7E">
        <w:rPr>
          <w:color w:val="000000" w:themeColor="text1"/>
        </w:rPr>
        <w:t>ix students</w:t>
      </w:r>
      <w:r w:rsidR="00DB7ECD">
        <w:rPr>
          <w:color w:val="000000" w:themeColor="text1"/>
        </w:rPr>
        <w:t xml:space="preserve">’ </w:t>
      </w:r>
      <w:r w:rsidR="00DB7ECD" w:rsidRPr="00B07E7E">
        <w:rPr>
          <w:color w:val="000000" w:themeColor="text1"/>
        </w:rPr>
        <w:t>performance</w:t>
      </w:r>
      <w:r w:rsidR="00DB7ECD">
        <w:rPr>
          <w:color w:val="000000" w:themeColor="text1"/>
        </w:rPr>
        <w:t xml:space="preserve"> in </w:t>
      </w:r>
      <w:r w:rsidR="00CB1BE0">
        <w:rPr>
          <w:color w:val="000000" w:themeColor="text1"/>
        </w:rPr>
        <w:t>s</w:t>
      </w:r>
      <w:r w:rsidRPr="00B07E7E">
        <w:rPr>
          <w:color w:val="000000" w:themeColor="text1"/>
        </w:rPr>
        <w:t xml:space="preserve">ocial </w:t>
      </w:r>
      <w:r w:rsidR="00CB1BE0">
        <w:rPr>
          <w:color w:val="000000" w:themeColor="text1"/>
        </w:rPr>
        <w:t>s</w:t>
      </w:r>
      <w:r w:rsidRPr="00B07E7E">
        <w:rPr>
          <w:color w:val="000000" w:themeColor="text1"/>
        </w:rPr>
        <w:t>tudies?</w:t>
      </w:r>
    </w:p>
    <w:p w14:paraId="7DC74FB5" w14:textId="77777777" w:rsidR="00CB1BE0" w:rsidRDefault="00CB1BE0" w:rsidP="009C42FC">
      <w:pPr>
        <w:spacing w:line="276" w:lineRule="auto"/>
        <w:jc w:val="both"/>
        <w:rPr>
          <w:b/>
          <w:bCs/>
          <w:color w:val="000000" w:themeColor="text1"/>
        </w:rPr>
      </w:pPr>
    </w:p>
    <w:p w14:paraId="660C98E4" w14:textId="577D5233" w:rsidR="006378AC" w:rsidRPr="00B07E7E" w:rsidRDefault="006378AC" w:rsidP="009C42FC">
      <w:pPr>
        <w:spacing w:line="276" w:lineRule="auto"/>
        <w:jc w:val="both"/>
        <w:rPr>
          <w:b/>
          <w:bCs/>
          <w:color w:val="000000" w:themeColor="text1"/>
        </w:rPr>
      </w:pPr>
      <w:r w:rsidRPr="00B07E7E">
        <w:rPr>
          <w:b/>
          <w:bCs/>
          <w:color w:val="000000" w:themeColor="text1"/>
        </w:rPr>
        <w:t>Sub-questions</w:t>
      </w:r>
    </w:p>
    <w:p w14:paraId="0C52577F" w14:textId="5167C042" w:rsidR="006378AC" w:rsidRPr="00B07E7E" w:rsidRDefault="006378AC" w:rsidP="009C42FC">
      <w:pPr>
        <w:pStyle w:val="ListParagraph"/>
        <w:widowControl/>
        <w:numPr>
          <w:ilvl w:val="0"/>
          <w:numId w:val="9"/>
        </w:numPr>
        <w:autoSpaceDE/>
        <w:autoSpaceDN/>
        <w:spacing w:before="0" w:line="276" w:lineRule="auto"/>
        <w:contextualSpacing/>
        <w:rPr>
          <w:color w:val="000000" w:themeColor="text1"/>
          <w:lang w:eastAsia="en-IN"/>
        </w:rPr>
      </w:pPr>
      <w:r w:rsidRPr="00B07E7E">
        <w:rPr>
          <w:bCs/>
          <w:color w:val="000000" w:themeColor="text1"/>
          <w:lang w:eastAsia="en-IN"/>
        </w:rPr>
        <w:t xml:space="preserve">How does the implementation of IBL method affect </w:t>
      </w:r>
      <w:r w:rsidR="00012C2E">
        <w:rPr>
          <w:bCs/>
          <w:color w:val="000000" w:themeColor="text1"/>
          <w:lang w:eastAsia="en-IN"/>
        </w:rPr>
        <w:t>g</w:t>
      </w:r>
      <w:r w:rsidR="00012C2E" w:rsidRPr="00B07E7E">
        <w:rPr>
          <w:bCs/>
          <w:color w:val="000000" w:themeColor="text1"/>
          <w:lang w:eastAsia="en-IN"/>
        </w:rPr>
        <w:t xml:space="preserve">rade </w:t>
      </w:r>
      <w:r w:rsidR="00012C2E">
        <w:rPr>
          <w:bCs/>
          <w:color w:val="000000" w:themeColor="text1"/>
          <w:lang w:eastAsia="en-IN"/>
        </w:rPr>
        <w:t>s</w:t>
      </w:r>
      <w:r w:rsidR="00012C2E" w:rsidRPr="00B07E7E">
        <w:rPr>
          <w:bCs/>
          <w:color w:val="000000" w:themeColor="text1"/>
          <w:lang w:eastAsia="en-IN"/>
        </w:rPr>
        <w:t>ix students</w:t>
      </w:r>
      <w:r w:rsidR="00012C2E">
        <w:rPr>
          <w:bCs/>
          <w:color w:val="000000" w:themeColor="text1"/>
          <w:lang w:eastAsia="en-IN"/>
        </w:rPr>
        <w:t xml:space="preserve">’ </w:t>
      </w:r>
      <w:r w:rsidRPr="00B07E7E">
        <w:rPr>
          <w:bCs/>
          <w:color w:val="000000" w:themeColor="text1"/>
          <w:lang w:eastAsia="en-IN"/>
        </w:rPr>
        <w:t xml:space="preserve">performance </w:t>
      </w:r>
      <w:r w:rsidR="00012C2E">
        <w:rPr>
          <w:bCs/>
          <w:color w:val="000000" w:themeColor="text1"/>
          <w:lang w:eastAsia="en-IN"/>
        </w:rPr>
        <w:t>in</w:t>
      </w:r>
      <w:r w:rsidR="00012C2E" w:rsidRPr="00012C2E">
        <w:rPr>
          <w:bCs/>
          <w:color w:val="000000" w:themeColor="text1"/>
          <w:lang w:eastAsia="en-IN"/>
        </w:rPr>
        <w:t xml:space="preserve"> </w:t>
      </w:r>
      <w:r w:rsidR="00012C2E">
        <w:rPr>
          <w:bCs/>
          <w:color w:val="000000" w:themeColor="text1"/>
          <w:lang w:eastAsia="en-IN"/>
        </w:rPr>
        <w:t>s</w:t>
      </w:r>
      <w:r w:rsidR="00012C2E" w:rsidRPr="00B07E7E">
        <w:rPr>
          <w:bCs/>
          <w:color w:val="000000" w:themeColor="text1"/>
          <w:lang w:eastAsia="en-IN"/>
        </w:rPr>
        <w:t xml:space="preserve">ocial </w:t>
      </w:r>
      <w:r w:rsidR="00012C2E">
        <w:rPr>
          <w:bCs/>
          <w:color w:val="000000" w:themeColor="text1"/>
          <w:lang w:eastAsia="en-IN"/>
        </w:rPr>
        <w:t>s</w:t>
      </w:r>
      <w:r w:rsidR="00012C2E" w:rsidRPr="00B07E7E">
        <w:rPr>
          <w:bCs/>
          <w:color w:val="000000" w:themeColor="text1"/>
          <w:lang w:eastAsia="en-IN"/>
        </w:rPr>
        <w:t>tudies</w:t>
      </w:r>
      <w:r w:rsidR="00012C2E">
        <w:rPr>
          <w:bCs/>
          <w:color w:val="000000" w:themeColor="text1"/>
          <w:lang w:eastAsia="en-IN"/>
        </w:rPr>
        <w:t>?</w:t>
      </w:r>
    </w:p>
    <w:p w14:paraId="4DF34F7E" w14:textId="4C45F08D" w:rsidR="006378AC" w:rsidRPr="00B07E7E" w:rsidRDefault="006378AC" w:rsidP="009C42FC">
      <w:pPr>
        <w:pStyle w:val="ListParagraph"/>
        <w:widowControl/>
        <w:numPr>
          <w:ilvl w:val="0"/>
          <w:numId w:val="9"/>
        </w:numPr>
        <w:autoSpaceDE/>
        <w:autoSpaceDN/>
        <w:spacing w:before="0" w:line="276" w:lineRule="auto"/>
        <w:contextualSpacing/>
        <w:rPr>
          <w:color w:val="000000" w:themeColor="text1"/>
          <w:lang w:eastAsia="en-IN"/>
        </w:rPr>
      </w:pPr>
      <w:r w:rsidRPr="00B07E7E">
        <w:rPr>
          <w:bCs/>
          <w:color w:val="000000" w:themeColor="text1"/>
          <w:lang w:eastAsia="en-IN"/>
        </w:rPr>
        <w:t xml:space="preserve">What is the difference between the pre-test and post-test scores of </w:t>
      </w:r>
      <w:r w:rsidR="00A7082C">
        <w:rPr>
          <w:bCs/>
          <w:color w:val="000000" w:themeColor="text1"/>
          <w:lang w:eastAsia="en-IN"/>
        </w:rPr>
        <w:t>g</w:t>
      </w:r>
      <w:r w:rsidRPr="00B07E7E">
        <w:rPr>
          <w:bCs/>
          <w:color w:val="000000" w:themeColor="text1"/>
          <w:lang w:eastAsia="en-IN"/>
        </w:rPr>
        <w:t xml:space="preserve">rade </w:t>
      </w:r>
      <w:r w:rsidR="00A7082C">
        <w:rPr>
          <w:bCs/>
          <w:color w:val="000000" w:themeColor="text1"/>
          <w:lang w:eastAsia="en-IN"/>
        </w:rPr>
        <w:t>s</w:t>
      </w:r>
      <w:r w:rsidRPr="00B07E7E">
        <w:rPr>
          <w:bCs/>
          <w:color w:val="000000" w:themeColor="text1"/>
          <w:lang w:eastAsia="en-IN"/>
        </w:rPr>
        <w:t>ix students after the implementation of the IBL method?</w:t>
      </w:r>
      <w:r w:rsidR="008D31FC">
        <w:rPr>
          <w:bCs/>
          <w:color w:val="000000" w:themeColor="text1"/>
          <w:lang w:eastAsia="en-IN"/>
        </w:rPr>
        <w:t xml:space="preserve"> </w:t>
      </w:r>
    </w:p>
    <w:p w14:paraId="0A3D82FF" w14:textId="70C2147C" w:rsidR="006378AC" w:rsidRPr="00B07E7E" w:rsidRDefault="006378AC" w:rsidP="009C42FC">
      <w:pPr>
        <w:pStyle w:val="ListParagraph"/>
        <w:widowControl/>
        <w:numPr>
          <w:ilvl w:val="0"/>
          <w:numId w:val="9"/>
        </w:numPr>
        <w:autoSpaceDE/>
        <w:autoSpaceDN/>
        <w:spacing w:before="0" w:line="276" w:lineRule="auto"/>
        <w:contextualSpacing/>
        <w:jc w:val="both"/>
        <w:rPr>
          <w:color w:val="000000" w:themeColor="text1"/>
        </w:rPr>
      </w:pPr>
      <w:r w:rsidRPr="00B07E7E">
        <w:rPr>
          <w:bCs/>
          <w:color w:val="000000" w:themeColor="text1"/>
          <w:lang w:eastAsia="en-IN"/>
        </w:rPr>
        <w:t xml:space="preserve">What do </w:t>
      </w:r>
      <w:r w:rsidR="00A7082C">
        <w:rPr>
          <w:bCs/>
          <w:color w:val="000000" w:themeColor="text1"/>
          <w:lang w:eastAsia="en-IN"/>
        </w:rPr>
        <w:t>g</w:t>
      </w:r>
      <w:r w:rsidRPr="00B07E7E">
        <w:rPr>
          <w:bCs/>
          <w:color w:val="000000" w:themeColor="text1"/>
          <w:lang w:eastAsia="en-IN"/>
        </w:rPr>
        <w:t xml:space="preserve">rade </w:t>
      </w:r>
      <w:r w:rsidR="00A7082C">
        <w:rPr>
          <w:bCs/>
          <w:color w:val="000000" w:themeColor="text1"/>
          <w:lang w:eastAsia="en-IN"/>
        </w:rPr>
        <w:t>s</w:t>
      </w:r>
      <w:r w:rsidRPr="00B07E7E">
        <w:rPr>
          <w:bCs/>
          <w:color w:val="000000" w:themeColor="text1"/>
          <w:lang w:eastAsia="en-IN"/>
        </w:rPr>
        <w:t xml:space="preserve">ix students express about their experiences with the IBL method in </w:t>
      </w:r>
      <w:r w:rsidR="00CB1BE0">
        <w:rPr>
          <w:bCs/>
          <w:color w:val="000000" w:themeColor="text1"/>
          <w:lang w:eastAsia="en-IN"/>
        </w:rPr>
        <w:t>s</w:t>
      </w:r>
      <w:r w:rsidRPr="00B07E7E">
        <w:rPr>
          <w:bCs/>
          <w:color w:val="000000" w:themeColor="text1"/>
          <w:lang w:eastAsia="en-IN"/>
        </w:rPr>
        <w:t xml:space="preserve">ocial </w:t>
      </w:r>
      <w:r w:rsidR="00CB1BE0">
        <w:rPr>
          <w:bCs/>
          <w:color w:val="000000" w:themeColor="text1"/>
          <w:lang w:eastAsia="en-IN"/>
        </w:rPr>
        <w:t>s</w:t>
      </w:r>
      <w:r w:rsidRPr="00B07E7E">
        <w:rPr>
          <w:bCs/>
          <w:color w:val="000000" w:themeColor="text1"/>
          <w:lang w:eastAsia="en-IN"/>
        </w:rPr>
        <w:t>tudies?</w:t>
      </w:r>
    </w:p>
    <w:p w14:paraId="42D04DF7" w14:textId="77777777" w:rsidR="00CB1BE0" w:rsidRDefault="00CB1BE0" w:rsidP="009C42FC">
      <w:pPr>
        <w:spacing w:line="276" w:lineRule="auto"/>
        <w:jc w:val="both"/>
        <w:rPr>
          <w:b/>
          <w:color w:val="000000" w:themeColor="text1"/>
        </w:rPr>
      </w:pPr>
    </w:p>
    <w:p w14:paraId="4CD5CEEA" w14:textId="77777777" w:rsidR="00646609" w:rsidRDefault="00646609" w:rsidP="009C42FC">
      <w:pPr>
        <w:spacing w:line="276" w:lineRule="auto"/>
        <w:jc w:val="both"/>
        <w:rPr>
          <w:b/>
          <w:color w:val="000000" w:themeColor="text1"/>
        </w:rPr>
      </w:pPr>
    </w:p>
    <w:p w14:paraId="416FBDB3" w14:textId="77777777" w:rsidR="00646609" w:rsidRDefault="00646609" w:rsidP="009C42FC">
      <w:pPr>
        <w:spacing w:line="276" w:lineRule="auto"/>
        <w:jc w:val="both"/>
        <w:rPr>
          <w:b/>
          <w:color w:val="000000" w:themeColor="text1"/>
        </w:rPr>
      </w:pPr>
    </w:p>
    <w:p w14:paraId="74D72B87" w14:textId="6249C325" w:rsidR="006378AC" w:rsidRPr="00B07E7E" w:rsidRDefault="006378AC" w:rsidP="009C42FC">
      <w:pPr>
        <w:spacing w:line="276" w:lineRule="auto"/>
        <w:jc w:val="both"/>
        <w:rPr>
          <w:b/>
          <w:color w:val="000000" w:themeColor="text1"/>
        </w:rPr>
      </w:pPr>
      <w:r w:rsidRPr="00B07E7E">
        <w:rPr>
          <w:b/>
          <w:color w:val="000000" w:themeColor="text1"/>
        </w:rPr>
        <w:lastRenderedPageBreak/>
        <w:t>Research Methodology</w:t>
      </w:r>
    </w:p>
    <w:p w14:paraId="7DADD166" w14:textId="77777777" w:rsidR="006378AC" w:rsidRPr="00B07E7E" w:rsidRDefault="006378AC" w:rsidP="009C42FC">
      <w:pPr>
        <w:spacing w:line="276" w:lineRule="auto"/>
        <w:jc w:val="both"/>
        <w:rPr>
          <w:b/>
          <w:color w:val="000000" w:themeColor="text1"/>
        </w:rPr>
      </w:pPr>
      <w:r w:rsidRPr="00B07E7E">
        <w:rPr>
          <w:b/>
          <w:color w:val="000000" w:themeColor="text1"/>
        </w:rPr>
        <w:t xml:space="preserve">Design </w:t>
      </w:r>
    </w:p>
    <w:p w14:paraId="675802A3" w14:textId="68FF80B6" w:rsidR="006A310C" w:rsidRPr="00B07E7E" w:rsidRDefault="006378AC" w:rsidP="009C42FC">
      <w:pPr>
        <w:tabs>
          <w:tab w:val="left" w:pos="5141"/>
        </w:tabs>
        <w:spacing w:line="276" w:lineRule="auto"/>
        <w:jc w:val="both"/>
        <w:rPr>
          <w:color w:val="000000" w:themeColor="text1"/>
        </w:rPr>
      </w:pPr>
      <w:r w:rsidRPr="00B07E7E">
        <w:rPr>
          <w:color w:val="000000" w:themeColor="text1"/>
        </w:rPr>
        <w:t>This study was guided by a pragmatic paradigm, which is well-suited for exploring complex phenomena and serves as the philosophical foundation for mixed methods research (</w:t>
      </w:r>
      <w:proofErr w:type="spellStart"/>
      <w:r w:rsidRPr="00B07E7E">
        <w:rPr>
          <w:color w:val="000000" w:themeColor="text1"/>
        </w:rPr>
        <w:t>Teddlie</w:t>
      </w:r>
      <w:proofErr w:type="spellEnd"/>
      <w:r w:rsidRPr="00B07E7E">
        <w:rPr>
          <w:color w:val="000000" w:themeColor="text1"/>
        </w:rPr>
        <w:t xml:space="preserve"> &amp; </w:t>
      </w:r>
      <w:proofErr w:type="spellStart"/>
      <w:r w:rsidRPr="00B07E7E">
        <w:rPr>
          <w:color w:val="000000" w:themeColor="text1"/>
        </w:rPr>
        <w:t>Tashakkori</w:t>
      </w:r>
      <w:proofErr w:type="spellEnd"/>
      <w:r w:rsidRPr="00B07E7E">
        <w:rPr>
          <w:color w:val="000000" w:themeColor="text1"/>
        </w:rPr>
        <w:t xml:space="preserve">, 2003). The pragmatic approach supports the use of both qualitative and quantitative methods to gather data and </w:t>
      </w:r>
      <w:r w:rsidR="00002F22">
        <w:rPr>
          <w:color w:val="000000" w:themeColor="text1"/>
        </w:rPr>
        <w:t xml:space="preserve">allows the </w:t>
      </w:r>
      <w:r w:rsidRPr="00B07E7E">
        <w:rPr>
          <w:color w:val="000000" w:themeColor="text1"/>
        </w:rPr>
        <w:t>investigat</w:t>
      </w:r>
      <w:r w:rsidR="00002F22">
        <w:rPr>
          <w:color w:val="000000" w:themeColor="text1"/>
        </w:rPr>
        <w:t>ion of</w:t>
      </w:r>
      <w:r w:rsidRPr="00B07E7E">
        <w:rPr>
          <w:color w:val="000000" w:themeColor="text1"/>
        </w:rPr>
        <w:t xml:space="preserve"> complex issues within social and natural contexts (Morgan, 2007). As a result, the study utilized a convergent mixed methods design.</w:t>
      </w:r>
      <w:r w:rsidR="00E93030">
        <w:rPr>
          <w:color w:val="000000" w:themeColor="text1"/>
        </w:rPr>
        <w:t xml:space="preserve"> </w:t>
      </w:r>
      <w:r w:rsidRPr="00B07E7E">
        <w:rPr>
          <w:color w:val="000000" w:themeColor="text1"/>
        </w:rPr>
        <w:t xml:space="preserve">The use of this design provided an in-depth understanding of the subject matter through personal experiences, interviews and surveys (Denzin &amp; Lincoln, 2018). In addition, this design provided greater understanding of the research problem by obtaining different complementary data (Creswell, 2018). The quantitative data were gathered from </w:t>
      </w:r>
      <w:r w:rsidR="00E93030">
        <w:rPr>
          <w:color w:val="000000" w:themeColor="text1"/>
        </w:rPr>
        <w:t>s</w:t>
      </w:r>
      <w:r w:rsidRPr="00B07E7E">
        <w:rPr>
          <w:color w:val="000000" w:themeColor="text1"/>
        </w:rPr>
        <w:t xml:space="preserve">ocial </w:t>
      </w:r>
      <w:r w:rsidR="00E93030">
        <w:rPr>
          <w:color w:val="000000" w:themeColor="text1"/>
        </w:rPr>
        <w:t>s</w:t>
      </w:r>
      <w:r w:rsidRPr="00B07E7E">
        <w:rPr>
          <w:color w:val="000000" w:themeColor="text1"/>
        </w:rPr>
        <w:t>tudies achievement test through pre-test and post-test and satisfaction survey questionnaire. The qualitative data were drawn from semi-structure</w:t>
      </w:r>
      <w:r w:rsidR="00E441E0">
        <w:rPr>
          <w:color w:val="000000" w:themeColor="text1"/>
        </w:rPr>
        <w:t>d</w:t>
      </w:r>
      <w:r w:rsidRPr="00B07E7E">
        <w:rPr>
          <w:color w:val="000000" w:themeColor="text1"/>
        </w:rPr>
        <w:t xml:space="preserve"> focus</w:t>
      </w:r>
      <w:r w:rsidR="00E441E0">
        <w:rPr>
          <w:color w:val="000000" w:themeColor="text1"/>
        </w:rPr>
        <w:t>sed</w:t>
      </w:r>
      <w:r w:rsidRPr="00B07E7E">
        <w:rPr>
          <w:color w:val="000000" w:themeColor="text1"/>
        </w:rPr>
        <w:t xml:space="preserve"> group interview</w:t>
      </w:r>
      <w:r w:rsidR="00E441E0">
        <w:rPr>
          <w:color w:val="000000" w:themeColor="text1"/>
        </w:rPr>
        <w:t>s</w:t>
      </w:r>
      <w:r w:rsidRPr="00B07E7E">
        <w:rPr>
          <w:color w:val="000000" w:themeColor="text1"/>
        </w:rPr>
        <w:t xml:space="preserve"> on students’ experiences and perception on implementing IBL method in teaching and learning </w:t>
      </w:r>
      <w:r w:rsidR="00E93030">
        <w:rPr>
          <w:color w:val="000000" w:themeColor="text1"/>
        </w:rPr>
        <w:t>s</w:t>
      </w:r>
      <w:r w:rsidRPr="00B07E7E">
        <w:rPr>
          <w:color w:val="000000" w:themeColor="text1"/>
        </w:rPr>
        <w:t xml:space="preserve">ocial </w:t>
      </w:r>
      <w:r w:rsidR="00E93030">
        <w:rPr>
          <w:color w:val="000000" w:themeColor="text1"/>
        </w:rPr>
        <w:t>s</w:t>
      </w:r>
      <w:r w:rsidRPr="00B07E7E">
        <w:rPr>
          <w:color w:val="000000" w:themeColor="text1"/>
        </w:rPr>
        <w:t xml:space="preserve">tudies. </w:t>
      </w:r>
    </w:p>
    <w:p w14:paraId="5C1D08AA" w14:textId="77777777" w:rsidR="006378AC" w:rsidRPr="00B07E7E" w:rsidRDefault="006378AC" w:rsidP="009C42FC">
      <w:pPr>
        <w:spacing w:line="276" w:lineRule="auto"/>
        <w:jc w:val="both"/>
        <w:rPr>
          <w:b/>
          <w:color w:val="000000" w:themeColor="text1"/>
        </w:rPr>
      </w:pPr>
      <w:r w:rsidRPr="00B07E7E">
        <w:rPr>
          <w:b/>
          <w:color w:val="000000" w:themeColor="text1"/>
        </w:rPr>
        <w:t xml:space="preserve">Population and sample </w:t>
      </w:r>
    </w:p>
    <w:p w14:paraId="60E249AF" w14:textId="04C8082D" w:rsidR="006378AC" w:rsidRPr="00B07E7E" w:rsidRDefault="006378AC" w:rsidP="009C42FC">
      <w:pPr>
        <w:spacing w:line="276" w:lineRule="auto"/>
        <w:jc w:val="both"/>
        <w:rPr>
          <w:color w:val="000000" w:themeColor="text1"/>
        </w:rPr>
      </w:pPr>
      <w:r w:rsidRPr="00B07E7E">
        <w:rPr>
          <w:color w:val="000000" w:themeColor="text1"/>
        </w:rPr>
        <w:t xml:space="preserve">All 26 students of </w:t>
      </w:r>
      <w:r w:rsidR="00575F72">
        <w:rPr>
          <w:color w:val="000000" w:themeColor="text1"/>
        </w:rPr>
        <w:t>g</w:t>
      </w:r>
      <w:r w:rsidRPr="00B07E7E">
        <w:rPr>
          <w:color w:val="000000" w:themeColor="text1"/>
        </w:rPr>
        <w:t xml:space="preserve">rade </w:t>
      </w:r>
      <w:r w:rsidR="00575F72">
        <w:rPr>
          <w:color w:val="000000" w:themeColor="text1"/>
        </w:rPr>
        <w:t>s</w:t>
      </w:r>
      <w:r w:rsidRPr="00B07E7E">
        <w:rPr>
          <w:color w:val="000000" w:themeColor="text1"/>
        </w:rPr>
        <w:t xml:space="preserve">ix comprising 13 boys and 13 girls of </w:t>
      </w:r>
      <w:proofErr w:type="spellStart"/>
      <w:r w:rsidRPr="00B07E7E">
        <w:t>Tokshingmang</w:t>
      </w:r>
      <w:proofErr w:type="spellEnd"/>
      <w:r w:rsidRPr="00B07E7E">
        <w:rPr>
          <w:color w:val="000000" w:themeColor="text1"/>
        </w:rPr>
        <w:t xml:space="preserve"> Primary School under Trashigang </w:t>
      </w:r>
      <w:r w:rsidR="004A3141">
        <w:rPr>
          <w:color w:val="000000" w:themeColor="text1"/>
        </w:rPr>
        <w:t>district</w:t>
      </w:r>
      <w:r w:rsidRPr="00B07E7E">
        <w:rPr>
          <w:color w:val="000000" w:themeColor="text1"/>
        </w:rPr>
        <w:t xml:space="preserve"> participated in the action research. </w:t>
      </w:r>
    </w:p>
    <w:p w14:paraId="643195F0" w14:textId="77777777" w:rsidR="006378AC" w:rsidRPr="00B07E7E" w:rsidRDefault="006378AC" w:rsidP="009C42FC">
      <w:pPr>
        <w:spacing w:line="276" w:lineRule="auto"/>
        <w:jc w:val="both"/>
        <w:rPr>
          <w:color w:val="000000" w:themeColor="text1"/>
        </w:rPr>
      </w:pPr>
    </w:p>
    <w:p w14:paraId="5D521072" w14:textId="77777777" w:rsidR="006378AC" w:rsidRPr="00B07E7E" w:rsidRDefault="006378AC" w:rsidP="009C42FC">
      <w:pPr>
        <w:spacing w:line="276" w:lineRule="auto"/>
        <w:jc w:val="both"/>
        <w:rPr>
          <w:b/>
          <w:color w:val="000000" w:themeColor="text1"/>
        </w:rPr>
      </w:pPr>
      <w:r w:rsidRPr="00B07E7E">
        <w:rPr>
          <w:b/>
          <w:color w:val="000000" w:themeColor="text1"/>
        </w:rPr>
        <w:t xml:space="preserve">Research Instruments </w:t>
      </w:r>
    </w:p>
    <w:p w14:paraId="304DD3B6" w14:textId="4C046312" w:rsidR="006378AC" w:rsidRDefault="006378AC" w:rsidP="00D579C2">
      <w:pPr>
        <w:spacing w:line="276" w:lineRule="auto"/>
        <w:ind w:firstLine="720"/>
        <w:jc w:val="both"/>
        <w:rPr>
          <w:color w:val="000000" w:themeColor="text1"/>
        </w:rPr>
      </w:pPr>
      <w:r w:rsidRPr="00B07E7E">
        <w:rPr>
          <w:color w:val="000000" w:themeColor="text1"/>
        </w:rPr>
        <w:t>This study utilized three instruments namely, academic achievement test, satisfaction survey questionnaire and focus</w:t>
      </w:r>
      <w:r w:rsidR="005A3CB9">
        <w:rPr>
          <w:color w:val="000000" w:themeColor="text1"/>
        </w:rPr>
        <w:t>sed</w:t>
      </w:r>
      <w:r w:rsidRPr="00B07E7E">
        <w:rPr>
          <w:color w:val="000000" w:themeColor="text1"/>
        </w:rPr>
        <w:t xml:space="preserve"> group interview. The academic achievement test was classified into two categories: pre-</w:t>
      </w:r>
      <w:r w:rsidR="001C5D01">
        <w:rPr>
          <w:color w:val="000000" w:themeColor="text1"/>
        </w:rPr>
        <w:t>test</w:t>
      </w:r>
      <w:r w:rsidRPr="00B07E7E">
        <w:rPr>
          <w:color w:val="000000" w:themeColor="text1"/>
        </w:rPr>
        <w:t xml:space="preserve"> and post-test. The test item consisted of 30 multiple-choice items designed to assess students’ academic achievement</w:t>
      </w:r>
      <w:r w:rsidR="001C5D01">
        <w:rPr>
          <w:color w:val="000000" w:themeColor="text1"/>
        </w:rPr>
        <w:t>.</w:t>
      </w:r>
      <w:r w:rsidRPr="00B07E7E">
        <w:rPr>
          <w:color w:val="000000" w:themeColor="text1"/>
        </w:rPr>
        <w:t xml:space="preserve"> </w:t>
      </w:r>
      <w:r w:rsidR="001C5D01">
        <w:rPr>
          <w:color w:val="000000" w:themeColor="text1"/>
        </w:rPr>
        <w:t>E</w:t>
      </w:r>
      <w:r w:rsidRPr="00B07E7E">
        <w:rPr>
          <w:color w:val="000000" w:themeColor="text1"/>
        </w:rPr>
        <w:t>ach question had one correct answer and three distractor items. Semi-structured focus</w:t>
      </w:r>
      <w:r w:rsidR="005A3CB9">
        <w:rPr>
          <w:color w:val="000000" w:themeColor="text1"/>
        </w:rPr>
        <w:t>sed</w:t>
      </w:r>
      <w:r w:rsidRPr="00B07E7E">
        <w:rPr>
          <w:color w:val="000000" w:themeColor="text1"/>
        </w:rPr>
        <w:t xml:space="preserve"> group interviews were conducted randomly on two occasions to gather students’ perceptions and experiences about the use of inquiry-based learning method. The validity of the instrument was assessed by two experts who </w:t>
      </w:r>
      <w:r w:rsidR="005A3CB9">
        <w:rPr>
          <w:color w:val="000000" w:themeColor="text1"/>
        </w:rPr>
        <w:t>we</w:t>
      </w:r>
      <w:r w:rsidRPr="00B07E7E">
        <w:rPr>
          <w:color w:val="000000" w:themeColor="text1"/>
        </w:rPr>
        <w:t xml:space="preserve">re experienced </w:t>
      </w:r>
      <w:r w:rsidR="001C5D01">
        <w:rPr>
          <w:color w:val="000000" w:themeColor="text1"/>
        </w:rPr>
        <w:t>s</w:t>
      </w:r>
      <w:r w:rsidRPr="00B07E7E">
        <w:rPr>
          <w:color w:val="000000" w:themeColor="text1"/>
        </w:rPr>
        <w:t xml:space="preserve">ocial </w:t>
      </w:r>
      <w:r w:rsidR="001C5D01">
        <w:rPr>
          <w:color w:val="000000" w:themeColor="text1"/>
        </w:rPr>
        <w:t>s</w:t>
      </w:r>
      <w:r w:rsidRPr="00B07E7E">
        <w:rPr>
          <w:color w:val="000000" w:themeColor="text1"/>
        </w:rPr>
        <w:t>tudies teachers with extensive experience in teaching the subject for more than 10 years. The internal reliability (Cronbach’s alpha) of this test was found to be 0.78</w:t>
      </w:r>
      <w:r w:rsidR="00C216B5">
        <w:rPr>
          <w:color w:val="000000" w:themeColor="text1"/>
        </w:rPr>
        <w:t>,</w:t>
      </w:r>
      <w:r w:rsidRPr="00B07E7E">
        <w:rPr>
          <w:color w:val="000000" w:themeColor="text1"/>
        </w:rPr>
        <w:t xml:space="preserve"> reflecting the test</w:t>
      </w:r>
      <w:r w:rsidR="001B2890">
        <w:rPr>
          <w:color w:val="000000" w:themeColor="text1"/>
        </w:rPr>
        <w:t>’s</w:t>
      </w:r>
      <w:r w:rsidRPr="00B07E7E">
        <w:rPr>
          <w:color w:val="000000" w:themeColor="text1"/>
        </w:rPr>
        <w:t xml:space="preserve"> relatively high level of internal consistency</w:t>
      </w:r>
      <w:r w:rsidR="00106AB2">
        <w:rPr>
          <w:color w:val="000000" w:themeColor="text1"/>
        </w:rPr>
        <w:t xml:space="preserve">. </w:t>
      </w:r>
      <w:r w:rsidR="001B2890">
        <w:rPr>
          <w:color w:val="000000" w:themeColor="text1"/>
        </w:rPr>
        <w:t>In other words, i</w:t>
      </w:r>
      <w:r w:rsidR="00106AB2">
        <w:rPr>
          <w:color w:val="000000" w:themeColor="text1"/>
        </w:rPr>
        <w:t>t</w:t>
      </w:r>
      <w:r w:rsidRPr="00B07E7E">
        <w:rPr>
          <w:color w:val="000000" w:themeColor="text1"/>
        </w:rPr>
        <w:t xml:space="preserve"> indicat</w:t>
      </w:r>
      <w:r w:rsidR="00106AB2">
        <w:rPr>
          <w:color w:val="000000" w:themeColor="text1"/>
        </w:rPr>
        <w:t>ed</w:t>
      </w:r>
      <w:r w:rsidRPr="00B07E7E">
        <w:rPr>
          <w:color w:val="000000" w:themeColor="text1"/>
        </w:rPr>
        <w:t xml:space="preserve"> that the questions or items on the test </w:t>
      </w:r>
      <w:r w:rsidR="00106AB2">
        <w:rPr>
          <w:color w:val="000000" w:themeColor="text1"/>
        </w:rPr>
        <w:t>we</w:t>
      </w:r>
      <w:r w:rsidRPr="00B07E7E">
        <w:rPr>
          <w:color w:val="000000" w:themeColor="text1"/>
        </w:rPr>
        <w:t xml:space="preserve">re reliable. </w:t>
      </w:r>
    </w:p>
    <w:p w14:paraId="79C991B3" w14:textId="77777777" w:rsidR="001C5D01" w:rsidRPr="00B07E7E" w:rsidRDefault="001C5D01" w:rsidP="009C42FC">
      <w:pPr>
        <w:spacing w:line="276" w:lineRule="auto"/>
        <w:ind w:firstLine="720"/>
        <w:jc w:val="both"/>
        <w:rPr>
          <w:color w:val="000000" w:themeColor="text1"/>
        </w:rPr>
      </w:pPr>
    </w:p>
    <w:p w14:paraId="34BFAEFB" w14:textId="77777777" w:rsidR="006378AC" w:rsidRPr="00B07E7E" w:rsidRDefault="006378AC" w:rsidP="009C42FC">
      <w:pPr>
        <w:spacing w:line="276" w:lineRule="auto"/>
        <w:jc w:val="both"/>
        <w:rPr>
          <w:b/>
          <w:color w:val="000000" w:themeColor="text1"/>
        </w:rPr>
      </w:pPr>
      <w:r w:rsidRPr="00B07E7E">
        <w:rPr>
          <w:b/>
          <w:color w:val="000000" w:themeColor="text1"/>
        </w:rPr>
        <w:t xml:space="preserve">Data Collection Procedures </w:t>
      </w:r>
    </w:p>
    <w:p w14:paraId="38A8A010" w14:textId="02DF17AB" w:rsidR="006378AC" w:rsidRPr="00B07E7E" w:rsidRDefault="006378AC" w:rsidP="00D579C2">
      <w:pPr>
        <w:spacing w:line="276" w:lineRule="auto"/>
        <w:ind w:firstLine="720"/>
        <w:jc w:val="both"/>
        <w:rPr>
          <w:color w:val="000000" w:themeColor="text1"/>
        </w:rPr>
      </w:pPr>
      <w:r w:rsidRPr="00B07E7E">
        <w:rPr>
          <w:color w:val="000000" w:themeColor="text1"/>
        </w:rPr>
        <w:t>Data were collected through academic achievement tests which were developed based on the learning outcomes outlined in the Royal Education Council (REC) curriculum framework and Bhutan Council of School Examination and Assessments (BCSEA). The test consisted of 30 multiple choice questions each carrying one mark. The pre-test and post-test were conducted to the sample group before and after the treatment to determine students’ achievement. In addition to the academic achievement test and survey questionnaire, focus</w:t>
      </w:r>
      <w:r w:rsidR="00C22F27">
        <w:rPr>
          <w:color w:val="000000" w:themeColor="text1"/>
        </w:rPr>
        <w:t>sed</w:t>
      </w:r>
      <w:r w:rsidRPr="00B07E7E">
        <w:rPr>
          <w:color w:val="000000" w:themeColor="text1"/>
        </w:rPr>
        <w:t xml:space="preserve"> group interviews were conducted randomly twice with five students to gather students’ perceptions and experiences of using IBL method in the </w:t>
      </w:r>
      <w:r w:rsidR="000F5B5C">
        <w:rPr>
          <w:color w:val="000000" w:themeColor="text1"/>
        </w:rPr>
        <w:t>s</w:t>
      </w:r>
      <w:r w:rsidRPr="00B07E7E">
        <w:rPr>
          <w:color w:val="000000" w:themeColor="text1"/>
        </w:rPr>
        <w:t xml:space="preserve">ocial </w:t>
      </w:r>
      <w:r w:rsidR="000F5B5C">
        <w:rPr>
          <w:color w:val="000000" w:themeColor="text1"/>
        </w:rPr>
        <w:t>s</w:t>
      </w:r>
      <w:r w:rsidRPr="00B07E7E">
        <w:rPr>
          <w:color w:val="000000" w:themeColor="text1"/>
        </w:rPr>
        <w:t xml:space="preserve">tudies lessons. </w:t>
      </w:r>
    </w:p>
    <w:p w14:paraId="3811473A" w14:textId="39606110" w:rsidR="006378AC" w:rsidRPr="00B07E7E" w:rsidRDefault="006378AC" w:rsidP="009C42FC">
      <w:pPr>
        <w:spacing w:line="276" w:lineRule="auto"/>
        <w:ind w:firstLine="720"/>
        <w:jc w:val="both"/>
        <w:rPr>
          <w:color w:val="000000" w:themeColor="text1"/>
        </w:rPr>
      </w:pPr>
      <w:r w:rsidRPr="00B07E7E">
        <w:rPr>
          <w:color w:val="000000" w:themeColor="text1"/>
        </w:rPr>
        <w:t>The researcher selected the content from the curriculum framework and instructional guide textbook of 6</w:t>
      </w:r>
      <w:r w:rsidRPr="00B07E7E">
        <w:rPr>
          <w:color w:val="000000" w:themeColor="text1"/>
          <w:vertAlign w:val="superscript"/>
        </w:rPr>
        <w:t>th</w:t>
      </w:r>
      <w:r w:rsidRPr="00B07E7E">
        <w:rPr>
          <w:color w:val="000000" w:themeColor="text1"/>
        </w:rPr>
        <w:t xml:space="preserve"> grade students prescribed by the REC. The topics chosen were “Social </w:t>
      </w:r>
      <w:r w:rsidR="00484822">
        <w:rPr>
          <w:color w:val="000000" w:themeColor="text1"/>
        </w:rPr>
        <w:t>P</w:t>
      </w:r>
      <w:r w:rsidRPr="00B07E7E">
        <w:rPr>
          <w:color w:val="000000" w:themeColor="text1"/>
        </w:rPr>
        <w:t xml:space="preserve">roblems”, “The Impact of Population on Environment” and “Climate and People”. Students in the experimental group were instructed with </w:t>
      </w:r>
      <w:r w:rsidR="00C22F27">
        <w:rPr>
          <w:color w:val="000000" w:themeColor="text1"/>
        </w:rPr>
        <w:t>‘i</w:t>
      </w:r>
      <w:r w:rsidRPr="00B07E7E">
        <w:rPr>
          <w:color w:val="000000" w:themeColor="text1"/>
        </w:rPr>
        <w:t>nquiry-</w:t>
      </w:r>
      <w:r w:rsidR="00C22F27">
        <w:rPr>
          <w:color w:val="000000" w:themeColor="text1"/>
        </w:rPr>
        <w:t>b</w:t>
      </w:r>
      <w:r w:rsidRPr="00B07E7E">
        <w:rPr>
          <w:color w:val="000000" w:themeColor="text1"/>
        </w:rPr>
        <w:t>ased 5E learning cycle</w:t>
      </w:r>
      <w:r w:rsidR="00C22F27">
        <w:rPr>
          <w:color w:val="000000" w:themeColor="text1"/>
        </w:rPr>
        <w:t>’</w:t>
      </w:r>
      <w:r w:rsidRPr="00B07E7E">
        <w:rPr>
          <w:color w:val="000000" w:themeColor="text1"/>
        </w:rPr>
        <w:t xml:space="preserve">. The </w:t>
      </w:r>
      <w:r w:rsidR="00484822">
        <w:rPr>
          <w:color w:val="000000" w:themeColor="text1"/>
        </w:rPr>
        <w:t>‘</w:t>
      </w:r>
      <w:r w:rsidRPr="00B07E7E">
        <w:rPr>
          <w:color w:val="000000" w:themeColor="text1"/>
        </w:rPr>
        <w:t>5E Learning Cycle</w:t>
      </w:r>
      <w:r w:rsidR="00484822">
        <w:rPr>
          <w:color w:val="000000" w:themeColor="text1"/>
        </w:rPr>
        <w:t>’</w:t>
      </w:r>
      <w:r w:rsidRPr="00B07E7E">
        <w:rPr>
          <w:color w:val="000000" w:themeColor="text1"/>
        </w:rPr>
        <w:t xml:space="preserve"> is an instructional model developed by Roger Bybee in the 1980s as part of the Biological Sciences Curriculum Study (BSCS). It provides a framework for designing science lessons that promote inquiry-based learning, active engagement, and deeper understanding of concepts. The model consists of five phases</w:t>
      </w:r>
      <w:r w:rsidR="00B36553">
        <w:rPr>
          <w:color w:val="000000" w:themeColor="text1"/>
        </w:rPr>
        <w:t xml:space="preserve"> – </w:t>
      </w:r>
      <w:r w:rsidRPr="00B07E7E">
        <w:rPr>
          <w:rStyle w:val="Strong"/>
          <w:color w:val="000000" w:themeColor="text1"/>
        </w:rPr>
        <w:t>Engage</w:t>
      </w:r>
      <w:r w:rsidRPr="00B07E7E">
        <w:rPr>
          <w:b/>
          <w:color w:val="000000" w:themeColor="text1"/>
        </w:rPr>
        <w:t xml:space="preserve">, </w:t>
      </w:r>
      <w:r w:rsidRPr="00B07E7E">
        <w:rPr>
          <w:rStyle w:val="Strong"/>
          <w:color w:val="000000" w:themeColor="text1"/>
        </w:rPr>
        <w:t>Explore</w:t>
      </w:r>
      <w:r w:rsidRPr="00B07E7E">
        <w:rPr>
          <w:b/>
          <w:color w:val="000000" w:themeColor="text1"/>
        </w:rPr>
        <w:t xml:space="preserve">, </w:t>
      </w:r>
      <w:r w:rsidRPr="00B07E7E">
        <w:rPr>
          <w:rStyle w:val="Strong"/>
          <w:color w:val="000000" w:themeColor="text1"/>
        </w:rPr>
        <w:t>Explain</w:t>
      </w:r>
      <w:r w:rsidRPr="00B07E7E">
        <w:rPr>
          <w:b/>
          <w:color w:val="000000" w:themeColor="text1"/>
        </w:rPr>
        <w:t xml:space="preserve">, </w:t>
      </w:r>
      <w:r w:rsidRPr="00B07E7E">
        <w:rPr>
          <w:rStyle w:val="Strong"/>
          <w:color w:val="000000" w:themeColor="text1"/>
        </w:rPr>
        <w:t>Elaborate</w:t>
      </w:r>
      <w:r w:rsidRPr="00B07E7E">
        <w:rPr>
          <w:b/>
          <w:color w:val="000000" w:themeColor="text1"/>
        </w:rPr>
        <w:t xml:space="preserve">, </w:t>
      </w:r>
      <w:r w:rsidRPr="00B07E7E">
        <w:rPr>
          <w:color w:val="000000" w:themeColor="text1"/>
        </w:rPr>
        <w:t>and</w:t>
      </w:r>
      <w:r w:rsidRPr="00B07E7E">
        <w:rPr>
          <w:b/>
          <w:color w:val="000000" w:themeColor="text1"/>
        </w:rPr>
        <w:t xml:space="preserve"> </w:t>
      </w:r>
      <w:r w:rsidRPr="00B07E7E">
        <w:rPr>
          <w:rStyle w:val="Strong"/>
          <w:color w:val="000000" w:themeColor="text1"/>
        </w:rPr>
        <w:t>Evaluate</w:t>
      </w:r>
      <w:r w:rsidR="00B36553">
        <w:rPr>
          <w:b/>
          <w:color w:val="000000" w:themeColor="text1"/>
        </w:rPr>
        <w:t xml:space="preserve"> – </w:t>
      </w:r>
      <w:r w:rsidRPr="00B07E7E">
        <w:rPr>
          <w:color w:val="000000" w:themeColor="text1"/>
        </w:rPr>
        <w:t>which guide both the teacher’s and the student’s learning process. In the 5E learning cycle method, the teaching and learning activities along with the lesson plans, were developed to ensure students</w:t>
      </w:r>
      <w:r w:rsidR="004D495E">
        <w:rPr>
          <w:color w:val="000000" w:themeColor="text1"/>
        </w:rPr>
        <w:t>’</w:t>
      </w:r>
      <w:r w:rsidRPr="00B07E7E">
        <w:rPr>
          <w:color w:val="000000" w:themeColor="text1"/>
        </w:rPr>
        <w:t xml:space="preserve"> active engagement in the learning process. For instance, in the engagement phase, the teacher started the lesson by asking students to brainstorm social issues they are aware of and discuss why these issues are important and how they impact individuals and society. Similarly, in the </w:t>
      </w:r>
      <w:r w:rsidRPr="00B07E7E">
        <w:rPr>
          <w:color w:val="000000" w:themeColor="text1"/>
        </w:rPr>
        <w:lastRenderedPageBreak/>
        <w:t xml:space="preserve">exploration stage, the teacher facilitated and provided resources such as articles, videos, and case studies on various social problems, encouraging </w:t>
      </w:r>
      <w:r w:rsidR="00484822">
        <w:rPr>
          <w:color w:val="000000" w:themeColor="text1"/>
        </w:rPr>
        <w:t>them</w:t>
      </w:r>
      <w:r w:rsidRPr="00B07E7E">
        <w:rPr>
          <w:color w:val="000000" w:themeColor="text1"/>
        </w:rPr>
        <w:t xml:space="preserve"> to research a specific problem and present their findings to the class. In the explanation phase, the teacher facilitated a class discussion where students explained the causes and effects of different social problems. Students also compared and contrasted various solutions to these problems.</w:t>
      </w:r>
    </w:p>
    <w:p w14:paraId="620519A3" w14:textId="32D98946" w:rsidR="006378AC" w:rsidRPr="00B07E7E" w:rsidRDefault="006378AC" w:rsidP="009C42FC">
      <w:pPr>
        <w:spacing w:line="276" w:lineRule="auto"/>
        <w:ind w:firstLine="720"/>
        <w:jc w:val="both"/>
        <w:rPr>
          <w:color w:val="000000" w:themeColor="text1"/>
        </w:rPr>
      </w:pPr>
      <w:r w:rsidRPr="00B07E7E">
        <w:rPr>
          <w:color w:val="000000" w:themeColor="text1"/>
        </w:rPr>
        <w:t xml:space="preserve">In the elaboration stage, students were </w:t>
      </w:r>
      <w:r w:rsidR="0078177A">
        <w:rPr>
          <w:color w:val="000000" w:themeColor="text1"/>
        </w:rPr>
        <w:t>ta</w:t>
      </w:r>
      <w:r w:rsidRPr="00B07E7E">
        <w:rPr>
          <w:color w:val="000000" w:themeColor="text1"/>
        </w:rPr>
        <w:t xml:space="preserve">sked to work in groups and campaign on addressing a social issue of their choice. They also had to design posters or social media campaigns to raise awareness. </w:t>
      </w:r>
      <w:r w:rsidRPr="00B07E7E">
        <w:rPr>
          <w:color w:val="000000" w:themeColor="text1"/>
          <w:shd w:val="clear" w:color="auto" w:fill="FFFFFF"/>
        </w:rPr>
        <w:t xml:space="preserve">During the evaluation phase, students had the </w:t>
      </w:r>
      <w:r w:rsidR="005738AA">
        <w:rPr>
          <w:color w:val="000000" w:themeColor="text1"/>
          <w:shd w:val="clear" w:color="auto" w:fill="FFFFFF"/>
        </w:rPr>
        <w:t>opportunity</w:t>
      </w:r>
      <w:r w:rsidRPr="00B07E7E">
        <w:rPr>
          <w:color w:val="000000" w:themeColor="text1"/>
          <w:shd w:val="clear" w:color="auto" w:fill="FFFFFF"/>
        </w:rPr>
        <w:t xml:space="preserve"> to assess their understanding and skills through various activities. These activities were utilized by the teacher for both formative and summative evaluations of student learning.</w:t>
      </w:r>
      <w:r w:rsidRPr="00B07E7E">
        <w:rPr>
          <w:color w:val="000000" w:themeColor="text1"/>
        </w:rPr>
        <w:t xml:space="preserve"> The study was conducted over a period of six weeks with the sample group. </w:t>
      </w:r>
    </w:p>
    <w:p w14:paraId="1BA7169F" w14:textId="77777777" w:rsidR="00A7082C" w:rsidRDefault="00A7082C" w:rsidP="009C42FC">
      <w:pPr>
        <w:spacing w:line="276" w:lineRule="auto"/>
        <w:jc w:val="both"/>
        <w:rPr>
          <w:b/>
          <w:bCs/>
          <w:color w:val="000000" w:themeColor="text1"/>
        </w:rPr>
      </w:pPr>
    </w:p>
    <w:p w14:paraId="78B56FC2" w14:textId="2106C458" w:rsidR="006378AC" w:rsidRPr="00B07E7E" w:rsidRDefault="006378AC" w:rsidP="009C42FC">
      <w:pPr>
        <w:spacing w:line="276" w:lineRule="auto"/>
        <w:jc w:val="both"/>
        <w:rPr>
          <w:b/>
          <w:bCs/>
          <w:color w:val="000000" w:themeColor="text1"/>
        </w:rPr>
      </w:pPr>
      <w:r w:rsidRPr="00B07E7E">
        <w:rPr>
          <w:b/>
          <w:bCs/>
          <w:color w:val="000000" w:themeColor="text1"/>
        </w:rPr>
        <w:t xml:space="preserve">Data Analysis Techniques </w:t>
      </w:r>
    </w:p>
    <w:p w14:paraId="638D54BE" w14:textId="39FB6C66" w:rsidR="006378AC" w:rsidRPr="00B07E7E" w:rsidRDefault="00260761" w:rsidP="009C42FC">
      <w:pPr>
        <w:spacing w:line="276" w:lineRule="auto"/>
        <w:jc w:val="both"/>
        <w:rPr>
          <w:b/>
          <w:bCs/>
          <w:color w:val="000000" w:themeColor="text1"/>
        </w:rPr>
      </w:pPr>
      <w:r>
        <w:rPr>
          <w:color w:val="000000" w:themeColor="text1"/>
        </w:rPr>
        <w:t>B</w:t>
      </w:r>
      <w:r w:rsidR="006378AC" w:rsidRPr="00B07E7E">
        <w:rPr>
          <w:color w:val="000000" w:themeColor="text1"/>
        </w:rPr>
        <w:t xml:space="preserve">oth quantitative and qualitative data were analyzed using appropriate methods of analysis (Creswell, 2018). </w:t>
      </w:r>
      <w:r w:rsidR="006378AC" w:rsidRPr="00B07E7E">
        <w:rPr>
          <w:bCs/>
          <w:color w:val="000000" w:themeColor="text1"/>
        </w:rPr>
        <w:t xml:space="preserve">The quantitative data were analyzed </w:t>
      </w:r>
      <w:r w:rsidR="006378AC" w:rsidRPr="00B07E7E">
        <w:rPr>
          <w:color w:val="000000" w:themeColor="text1"/>
        </w:rPr>
        <w:t xml:space="preserve">using descriptive statistics using the statistical package IBM SPSS V26. The data were analyzed through features such as frequencies, mean, standard deviation and </w:t>
      </w:r>
      <w:r w:rsidR="00781221">
        <w:rPr>
          <w:color w:val="000000" w:themeColor="text1"/>
        </w:rPr>
        <w:t xml:space="preserve">     </w:t>
      </w:r>
      <w:r w:rsidR="006378AC" w:rsidRPr="00B07E7E">
        <w:rPr>
          <w:color w:val="000000" w:themeColor="text1"/>
        </w:rPr>
        <w:t>t-test. Focus</w:t>
      </w:r>
      <w:r w:rsidR="00220F89">
        <w:rPr>
          <w:color w:val="000000" w:themeColor="text1"/>
        </w:rPr>
        <w:t>sed</w:t>
      </w:r>
      <w:r w:rsidR="006378AC" w:rsidRPr="00B07E7E">
        <w:rPr>
          <w:color w:val="000000" w:themeColor="text1"/>
        </w:rPr>
        <w:t xml:space="preserve"> group interview data were analyzed thematically as </w:t>
      </w:r>
      <w:r w:rsidR="005B4275">
        <w:rPr>
          <w:color w:val="000000" w:themeColor="text1"/>
        </w:rPr>
        <w:t xml:space="preserve">it was </w:t>
      </w:r>
      <w:r w:rsidR="006378AC" w:rsidRPr="00B07E7E">
        <w:rPr>
          <w:color w:val="000000" w:themeColor="text1"/>
        </w:rPr>
        <w:t xml:space="preserve">seen </w:t>
      </w:r>
      <w:r w:rsidR="005B4275">
        <w:rPr>
          <w:color w:val="000000" w:themeColor="text1"/>
        </w:rPr>
        <w:t xml:space="preserve">to be </w:t>
      </w:r>
      <w:r w:rsidR="006378AC" w:rsidRPr="00B07E7E">
        <w:rPr>
          <w:color w:val="000000" w:themeColor="text1"/>
        </w:rPr>
        <w:t>useful in investigating various perspectives of research participants. The interview data were further developed into categories or themes, which became a unit of discussion.</w:t>
      </w:r>
    </w:p>
    <w:p w14:paraId="3FF8F330" w14:textId="77777777" w:rsidR="006378AC" w:rsidRPr="00B07E7E" w:rsidRDefault="006378AC" w:rsidP="009C42FC">
      <w:pPr>
        <w:spacing w:line="276" w:lineRule="auto"/>
        <w:jc w:val="both"/>
        <w:rPr>
          <w:color w:val="000000" w:themeColor="text1"/>
        </w:rPr>
      </w:pPr>
    </w:p>
    <w:p w14:paraId="4C963D12" w14:textId="77777777" w:rsidR="006378AC" w:rsidRPr="00B07E7E" w:rsidRDefault="006378AC" w:rsidP="009C42FC">
      <w:pPr>
        <w:spacing w:line="276" w:lineRule="auto"/>
        <w:jc w:val="both"/>
        <w:rPr>
          <w:b/>
          <w:bCs/>
          <w:color w:val="000000" w:themeColor="text1"/>
        </w:rPr>
      </w:pPr>
      <w:r w:rsidRPr="00B07E7E">
        <w:rPr>
          <w:b/>
          <w:bCs/>
          <w:color w:val="000000" w:themeColor="text1"/>
        </w:rPr>
        <w:t xml:space="preserve">Significance of the study </w:t>
      </w:r>
    </w:p>
    <w:p w14:paraId="50BB8290" w14:textId="1D3B8A72" w:rsidR="006378AC" w:rsidRPr="00ED0DAB" w:rsidRDefault="00ED0DAB" w:rsidP="009C42FC">
      <w:pPr>
        <w:pStyle w:val="ListParagraph"/>
        <w:numPr>
          <w:ilvl w:val="0"/>
          <w:numId w:val="7"/>
        </w:numPr>
        <w:spacing w:line="276" w:lineRule="auto"/>
        <w:jc w:val="both"/>
        <w:rPr>
          <w:color w:val="000000" w:themeColor="text1"/>
        </w:rPr>
      </w:pPr>
      <w:r>
        <w:rPr>
          <w:color w:val="000000" w:themeColor="text1"/>
        </w:rPr>
        <w:t>F</w:t>
      </w:r>
      <w:r w:rsidR="006378AC" w:rsidRPr="00ED0DAB">
        <w:rPr>
          <w:color w:val="000000" w:themeColor="text1"/>
        </w:rPr>
        <w:t>indings f</w:t>
      </w:r>
      <w:r>
        <w:rPr>
          <w:color w:val="000000" w:themeColor="text1"/>
        </w:rPr>
        <w:t>rom</w:t>
      </w:r>
      <w:r w:rsidR="006378AC" w:rsidRPr="00ED0DAB">
        <w:rPr>
          <w:color w:val="000000" w:themeColor="text1"/>
        </w:rPr>
        <w:t xml:space="preserve"> this study </w:t>
      </w:r>
      <w:r w:rsidR="00220F89">
        <w:rPr>
          <w:color w:val="000000" w:themeColor="text1"/>
        </w:rPr>
        <w:t>w</w:t>
      </w:r>
      <w:r w:rsidR="006378AC" w:rsidRPr="00ED0DAB">
        <w:rPr>
          <w:color w:val="000000" w:themeColor="text1"/>
        </w:rPr>
        <w:t>ould</w:t>
      </w:r>
      <w:r w:rsidRPr="00ED0DAB">
        <w:rPr>
          <w:color w:val="000000" w:themeColor="text1"/>
        </w:rPr>
        <w:t xml:space="preserve"> </w:t>
      </w:r>
      <w:r w:rsidR="006378AC" w:rsidRPr="00ED0DAB">
        <w:rPr>
          <w:color w:val="000000" w:themeColor="text1"/>
        </w:rPr>
        <w:t xml:space="preserve">add </w:t>
      </w:r>
      <w:r>
        <w:rPr>
          <w:color w:val="000000" w:themeColor="text1"/>
        </w:rPr>
        <w:t xml:space="preserve">new knowledge </w:t>
      </w:r>
      <w:r w:rsidR="006378AC" w:rsidRPr="00ED0DAB">
        <w:rPr>
          <w:color w:val="000000" w:themeColor="text1"/>
        </w:rPr>
        <w:t>to the existing body of</w:t>
      </w:r>
      <w:r>
        <w:rPr>
          <w:color w:val="000000" w:themeColor="text1"/>
        </w:rPr>
        <w:t xml:space="preserve"> literature</w:t>
      </w:r>
      <w:r w:rsidR="006378AC" w:rsidRPr="00ED0DAB">
        <w:rPr>
          <w:color w:val="000000" w:themeColor="text1"/>
        </w:rPr>
        <w:t xml:space="preserve"> on IBL </w:t>
      </w:r>
      <w:r w:rsidR="00220F89">
        <w:rPr>
          <w:color w:val="000000" w:themeColor="text1"/>
        </w:rPr>
        <w:t>and it would</w:t>
      </w:r>
      <w:r w:rsidR="006378AC" w:rsidRPr="00ED0DAB">
        <w:rPr>
          <w:color w:val="000000" w:themeColor="text1"/>
        </w:rPr>
        <w:t xml:space="preserve"> inform teaching practices in </w:t>
      </w:r>
      <w:r w:rsidRPr="00ED0DAB">
        <w:rPr>
          <w:color w:val="000000" w:themeColor="text1"/>
        </w:rPr>
        <w:t>s</w:t>
      </w:r>
      <w:r w:rsidR="006378AC" w:rsidRPr="00ED0DAB">
        <w:rPr>
          <w:color w:val="000000" w:themeColor="text1"/>
        </w:rPr>
        <w:t xml:space="preserve">ocial </w:t>
      </w:r>
      <w:r w:rsidRPr="00ED0DAB">
        <w:rPr>
          <w:color w:val="000000" w:themeColor="text1"/>
        </w:rPr>
        <w:t>s</w:t>
      </w:r>
      <w:r w:rsidR="006378AC" w:rsidRPr="00ED0DAB">
        <w:rPr>
          <w:color w:val="000000" w:themeColor="text1"/>
        </w:rPr>
        <w:t>tudies as well as guide future research in this area.</w:t>
      </w:r>
    </w:p>
    <w:p w14:paraId="448CA59B" w14:textId="401E1551" w:rsidR="006378AC" w:rsidRPr="00B07E7E" w:rsidRDefault="006378AC" w:rsidP="009C42FC">
      <w:pPr>
        <w:widowControl/>
        <w:numPr>
          <w:ilvl w:val="0"/>
          <w:numId w:val="7"/>
        </w:numPr>
        <w:autoSpaceDE/>
        <w:autoSpaceDN/>
        <w:spacing w:line="276" w:lineRule="auto"/>
        <w:contextualSpacing/>
        <w:jc w:val="both"/>
        <w:rPr>
          <w:b/>
          <w:color w:val="000000" w:themeColor="text1"/>
        </w:rPr>
      </w:pPr>
      <w:r w:rsidRPr="00B07E7E">
        <w:rPr>
          <w:color w:val="000000" w:themeColor="text1"/>
        </w:rPr>
        <w:t xml:space="preserve">This research </w:t>
      </w:r>
      <w:r w:rsidR="00220F89">
        <w:rPr>
          <w:color w:val="000000" w:themeColor="text1"/>
        </w:rPr>
        <w:t>w</w:t>
      </w:r>
      <w:r w:rsidR="00ED0DAB">
        <w:rPr>
          <w:color w:val="000000" w:themeColor="text1"/>
        </w:rPr>
        <w:t>ould also</w:t>
      </w:r>
      <w:r w:rsidRPr="00B07E7E">
        <w:rPr>
          <w:color w:val="000000" w:themeColor="text1"/>
        </w:rPr>
        <w:t xml:space="preserve"> offer a basis for improving instructional practices and curriculum development by highlighting the effectiveness of student-centered approaches. </w:t>
      </w:r>
    </w:p>
    <w:p w14:paraId="62B9F63C" w14:textId="66498FA4" w:rsidR="006378AC" w:rsidRPr="00ED0DAB" w:rsidRDefault="006378AC" w:rsidP="009C42FC">
      <w:pPr>
        <w:widowControl/>
        <w:numPr>
          <w:ilvl w:val="0"/>
          <w:numId w:val="7"/>
        </w:numPr>
        <w:autoSpaceDE/>
        <w:autoSpaceDN/>
        <w:spacing w:line="276" w:lineRule="auto"/>
        <w:contextualSpacing/>
        <w:jc w:val="both"/>
        <w:rPr>
          <w:b/>
          <w:color w:val="000000" w:themeColor="text1"/>
        </w:rPr>
      </w:pPr>
      <w:r w:rsidRPr="00B07E7E">
        <w:rPr>
          <w:color w:val="000000" w:themeColor="text1"/>
        </w:rPr>
        <w:t xml:space="preserve">The research outcomes </w:t>
      </w:r>
      <w:r w:rsidR="00220F89">
        <w:rPr>
          <w:color w:val="000000" w:themeColor="text1"/>
        </w:rPr>
        <w:t>would</w:t>
      </w:r>
      <w:r w:rsidRPr="00B07E7E">
        <w:rPr>
          <w:color w:val="000000" w:themeColor="text1"/>
        </w:rPr>
        <w:t xml:space="preserve"> provide insights into how teaching method like IBL influence</w:t>
      </w:r>
      <w:r w:rsidR="00ED0DAB">
        <w:rPr>
          <w:color w:val="000000" w:themeColor="text1"/>
        </w:rPr>
        <w:t>s</w:t>
      </w:r>
      <w:r w:rsidRPr="00B07E7E">
        <w:rPr>
          <w:color w:val="000000" w:themeColor="text1"/>
        </w:rPr>
        <w:t xml:space="preserve"> student</w:t>
      </w:r>
      <w:r w:rsidR="00ED0DAB">
        <w:rPr>
          <w:color w:val="000000" w:themeColor="text1"/>
        </w:rPr>
        <w:t>s’</w:t>
      </w:r>
      <w:r w:rsidRPr="00B07E7E">
        <w:rPr>
          <w:color w:val="000000" w:themeColor="text1"/>
        </w:rPr>
        <w:t xml:space="preserve"> performance in </w:t>
      </w:r>
      <w:r w:rsidR="00ED0DAB">
        <w:rPr>
          <w:color w:val="000000" w:themeColor="text1"/>
        </w:rPr>
        <w:t>s</w:t>
      </w:r>
      <w:r w:rsidRPr="00B07E7E">
        <w:rPr>
          <w:color w:val="000000" w:themeColor="text1"/>
        </w:rPr>
        <w:t xml:space="preserve">ocial </w:t>
      </w:r>
      <w:r w:rsidR="00ED0DAB">
        <w:rPr>
          <w:color w:val="000000" w:themeColor="text1"/>
        </w:rPr>
        <w:t>s</w:t>
      </w:r>
      <w:r w:rsidRPr="00B07E7E">
        <w:rPr>
          <w:color w:val="000000" w:themeColor="text1"/>
        </w:rPr>
        <w:t xml:space="preserve">tudies. These results </w:t>
      </w:r>
      <w:r w:rsidR="00ED0DAB">
        <w:rPr>
          <w:color w:val="000000" w:themeColor="text1"/>
        </w:rPr>
        <w:t>could</w:t>
      </w:r>
      <w:r w:rsidRPr="00B07E7E">
        <w:rPr>
          <w:color w:val="000000" w:themeColor="text1"/>
        </w:rPr>
        <w:t xml:space="preserve"> guide decision-making and policy development </w:t>
      </w:r>
      <w:r w:rsidR="00ED0DAB">
        <w:rPr>
          <w:color w:val="000000" w:themeColor="text1"/>
        </w:rPr>
        <w:t xml:space="preserve">in the </w:t>
      </w:r>
      <w:proofErr w:type="spellStart"/>
      <w:r w:rsidR="00ED0DAB">
        <w:rPr>
          <w:color w:val="000000" w:themeColor="text1"/>
        </w:rPr>
        <w:t>MoESD</w:t>
      </w:r>
      <w:proofErr w:type="spellEnd"/>
      <w:r w:rsidR="00ED0DAB">
        <w:rPr>
          <w:color w:val="000000" w:themeColor="text1"/>
        </w:rPr>
        <w:t>, which in turn, could</w:t>
      </w:r>
      <w:r w:rsidRPr="00B07E7E">
        <w:rPr>
          <w:color w:val="000000" w:themeColor="text1"/>
        </w:rPr>
        <w:t xml:space="preserve"> improve </w:t>
      </w:r>
      <w:r w:rsidR="00ED0DAB" w:rsidRPr="00B07E7E">
        <w:rPr>
          <w:color w:val="000000" w:themeColor="text1"/>
        </w:rPr>
        <w:t>instruction</w:t>
      </w:r>
      <w:r w:rsidR="00A50FA3">
        <w:rPr>
          <w:color w:val="000000" w:themeColor="text1"/>
        </w:rPr>
        <w:t>s</w:t>
      </w:r>
      <w:r w:rsidR="00ED0DAB">
        <w:rPr>
          <w:color w:val="000000" w:themeColor="text1"/>
        </w:rPr>
        <w:t xml:space="preserve"> in s</w:t>
      </w:r>
      <w:r w:rsidRPr="00B07E7E">
        <w:rPr>
          <w:color w:val="000000" w:themeColor="text1"/>
        </w:rPr>
        <w:t xml:space="preserve">ocial </w:t>
      </w:r>
      <w:r w:rsidR="00ED0DAB">
        <w:rPr>
          <w:color w:val="000000" w:themeColor="text1"/>
        </w:rPr>
        <w:t>s</w:t>
      </w:r>
      <w:r w:rsidRPr="00B07E7E">
        <w:rPr>
          <w:color w:val="000000" w:themeColor="text1"/>
        </w:rPr>
        <w:t>tudies</w:t>
      </w:r>
      <w:r w:rsidR="00781221">
        <w:rPr>
          <w:color w:val="000000" w:themeColor="text1"/>
        </w:rPr>
        <w:t xml:space="preserve"> and</w:t>
      </w:r>
      <w:r w:rsidRPr="00B07E7E">
        <w:rPr>
          <w:color w:val="000000" w:themeColor="text1"/>
        </w:rPr>
        <w:t xml:space="preserve"> boost academic performance.</w:t>
      </w:r>
    </w:p>
    <w:p w14:paraId="3E167E49" w14:textId="77777777" w:rsidR="00ED0DAB" w:rsidRPr="00B07E7E" w:rsidRDefault="00ED0DAB" w:rsidP="009C42FC">
      <w:pPr>
        <w:widowControl/>
        <w:autoSpaceDE/>
        <w:autoSpaceDN/>
        <w:spacing w:line="276" w:lineRule="auto"/>
        <w:ind w:left="540"/>
        <w:contextualSpacing/>
        <w:jc w:val="both"/>
        <w:rPr>
          <w:b/>
          <w:color w:val="000000" w:themeColor="text1"/>
        </w:rPr>
      </w:pPr>
    </w:p>
    <w:p w14:paraId="13284E37" w14:textId="77777777" w:rsidR="006378AC" w:rsidRPr="00B07E7E" w:rsidRDefault="006378AC" w:rsidP="009C42FC">
      <w:pPr>
        <w:spacing w:line="276" w:lineRule="auto"/>
        <w:jc w:val="both"/>
        <w:rPr>
          <w:b/>
          <w:color w:val="000000" w:themeColor="text1"/>
        </w:rPr>
      </w:pPr>
      <w:r w:rsidRPr="00B07E7E">
        <w:rPr>
          <w:b/>
          <w:color w:val="000000" w:themeColor="text1"/>
        </w:rPr>
        <w:t xml:space="preserve">Ethical considerations </w:t>
      </w:r>
    </w:p>
    <w:p w14:paraId="0C4D5579" w14:textId="6D71E993" w:rsidR="006378AC" w:rsidRPr="00B07E7E" w:rsidRDefault="006378AC" w:rsidP="009C42FC">
      <w:pPr>
        <w:tabs>
          <w:tab w:val="left" w:pos="5141"/>
        </w:tabs>
        <w:spacing w:line="276" w:lineRule="auto"/>
        <w:jc w:val="both"/>
        <w:rPr>
          <w:color w:val="000000" w:themeColor="text1"/>
        </w:rPr>
      </w:pPr>
      <w:r w:rsidRPr="00B07E7E">
        <w:rPr>
          <w:color w:val="000000" w:themeColor="text1"/>
        </w:rPr>
        <w:t xml:space="preserve">Ethical </w:t>
      </w:r>
      <w:r w:rsidR="00E80DB8">
        <w:rPr>
          <w:color w:val="000000" w:themeColor="text1"/>
        </w:rPr>
        <w:t>c</w:t>
      </w:r>
      <w:r w:rsidRPr="00B07E7E">
        <w:rPr>
          <w:color w:val="000000" w:themeColor="text1"/>
        </w:rPr>
        <w:t xml:space="preserve">learance was sought from the Education </w:t>
      </w:r>
      <w:r w:rsidR="00E80DB8">
        <w:rPr>
          <w:color w:val="000000" w:themeColor="text1"/>
        </w:rPr>
        <w:t>O</w:t>
      </w:r>
      <w:r w:rsidRPr="00E80DB8">
        <w:rPr>
          <w:color w:val="000000" w:themeColor="text1"/>
        </w:rPr>
        <w:t xml:space="preserve">ffice, Trashigang. </w:t>
      </w:r>
      <w:r w:rsidRPr="00B07E7E">
        <w:rPr>
          <w:color w:val="000000" w:themeColor="text1"/>
        </w:rPr>
        <w:t xml:space="preserve">Sixth grade students were briefed on the </w:t>
      </w:r>
      <w:r w:rsidR="00E80DB8">
        <w:rPr>
          <w:color w:val="000000" w:themeColor="text1"/>
        </w:rPr>
        <w:t>e</w:t>
      </w:r>
      <w:r w:rsidRPr="00B07E7E">
        <w:rPr>
          <w:color w:val="000000" w:themeColor="text1"/>
        </w:rPr>
        <w:t xml:space="preserve">thics and </w:t>
      </w:r>
      <w:r w:rsidR="00E80DB8">
        <w:rPr>
          <w:color w:val="000000" w:themeColor="text1"/>
        </w:rPr>
        <w:t>i</w:t>
      </w:r>
      <w:r w:rsidRPr="00B07E7E">
        <w:rPr>
          <w:color w:val="000000" w:themeColor="text1"/>
        </w:rPr>
        <w:t xml:space="preserve">ntegrity of the </w:t>
      </w:r>
      <w:r w:rsidR="0059483B">
        <w:rPr>
          <w:color w:val="000000" w:themeColor="text1"/>
        </w:rPr>
        <w:t>r</w:t>
      </w:r>
      <w:r w:rsidRPr="00B07E7E">
        <w:rPr>
          <w:color w:val="000000" w:themeColor="text1"/>
        </w:rPr>
        <w:t>esearch and were assured of no obligation to be part of the research or of any implication in case some of them did not want to participate. All students agreed to be part of the research.</w:t>
      </w:r>
    </w:p>
    <w:p w14:paraId="0DD4ACFF" w14:textId="77777777" w:rsidR="0084661E" w:rsidRDefault="0084661E" w:rsidP="009C42FC">
      <w:pPr>
        <w:spacing w:line="276" w:lineRule="auto"/>
        <w:rPr>
          <w:b/>
          <w:color w:val="000000" w:themeColor="text1"/>
        </w:rPr>
      </w:pPr>
    </w:p>
    <w:p w14:paraId="32FD624B" w14:textId="77777777" w:rsidR="006378AC" w:rsidRPr="00B07E7E" w:rsidRDefault="006378AC" w:rsidP="009C42FC">
      <w:pPr>
        <w:spacing w:line="276" w:lineRule="auto"/>
        <w:rPr>
          <w:b/>
          <w:color w:val="000000" w:themeColor="text1"/>
        </w:rPr>
      </w:pPr>
      <w:r w:rsidRPr="00B07E7E">
        <w:rPr>
          <w:b/>
          <w:color w:val="000000" w:themeColor="text1"/>
        </w:rPr>
        <w:t>Findings</w:t>
      </w:r>
    </w:p>
    <w:p w14:paraId="3BC90A38" w14:textId="7499C8E0" w:rsidR="006378AC" w:rsidRPr="00B07E7E" w:rsidRDefault="006378AC" w:rsidP="009C42FC">
      <w:pPr>
        <w:spacing w:line="276" w:lineRule="auto"/>
        <w:jc w:val="both"/>
        <w:rPr>
          <w:color w:val="000000" w:themeColor="text1"/>
        </w:rPr>
      </w:pPr>
      <w:r w:rsidRPr="00B07E7E">
        <w:rPr>
          <w:color w:val="000000" w:themeColor="text1"/>
        </w:rPr>
        <w:t xml:space="preserve">The results of the pre-test and post-test scores for students in the </w:t>
      </w:r>
      <w:r w:rsidR="0059483B">
        <w:rPr>
          <w:color w:val="000000" w:themeColor="text1"/>
        </w:rPr>
        <w:t>s</w:t>
      </w:r>
      <w:r w:rsidRPr="00B07E7E">
        <w:rPr>
          <w:color w:val="000000" w:themeColor="text1"/>
        </w:rPr>
        <w:t xml:space="preserve">ocial </w:t>
      </w:r>
      <w:r w:rsidR="0059483B">
        <w:rPr>
          <w:color w:val="000000" w:themeColor="text1"/>
        </w:rPr>
        <w:t>s</w:t>
      </w:r>
      <w:r w:rsidRPr="00B07E7E">
        <w:rPr>
          <w:color w:val="000000" w:themeColor="text1"/>
        </w:rPr>
        <w:t xml:space="preserve">tudies test are summarized in </w:t>
      </w:r>
      <w:r w:rsidRPr="00E72635">
        <w:rPr>
          <w:rStyle w:val="Strong"/>
          <w:b w:val="0"/>
          <w:bCs w:val="0"/>
          <w:color w:val="000000" w:themeColor="text1"/>
        </w:rPr>
        <w:t>Table 1</w:t>
      </w:r>
      <w:r w:rsidRPr="00E72635">
        <w:rPr>
          <w:color w:val="000000" w:themeColor="text1"/>
        </w:rPr>
        <w:t xml:space="preserve">. </w:t>
      </w:r>
      <w:r w:rsidRPr="00B07E7E">
        <w:rPr>
          <w:color w:val="000000" w:themeColor="text1"/>
        </w:rPr>
        <w:t xml:space="preserve">The test was administered twice: </w:t>
      </w:r>
      <w:r w:rsidR="0059483B">
        <w:rPr>
          <w:color w:val="000000" w:themeColor="text1"/>
        </w:rPr>
        <w:t>once</w:t>
      </w:r>
      <w:r w:rsidRPr="00B07E7E">
        <w:rPr>
          <w:color w:val="000000" w:themeColor="text1"/>
        </w:rPr>
        <w:t xml:space="preserve"> before the intervention (pre-test)</w:t>
      </w:r>
      <w:r w:rsidR="00E72635">
        <w:rPr>
          <w:color w:val="000000" w:themeColor="text1"/>
        </w:rPr>
        <w:t>,</w:t>
      </w:r>
      <w:r w:rsidRPr="00B07E7E">
        <w:rPr>
          <w:color w:val="000000" w:themeColor="text1"/>
        </w:rPr>
        <w:t xml:space="preserve"> and </w:t>
      </w:r>
      <w:r w:rsidR="0059483B">
        <w:rPr>
          <w:color w:val="000000" w:themeColor="text1"/>
        </w:rPr>
        <w:t>the other</w:t>
      </w:r>
      <w:r w:rsidRPr="00B07E7E">
        <w:rPr>
          <w:color w:val="000000" w:themeColor="text1"/>
        </w:rPr>
        <w:t xml:space="preserve"> after the intervention (post-test). The individual student’s post-test scores indicate</w:t>
      </w:r>
      <w:r w:rsidR="00E72635">
        <w:rPr>
          <w:color w:val="000000" w:themeColor="text1"/>
        </w:rPr>
        <w:t>d</w:t>
      </w:r>
      <w:r w:rsidRPr="00B07E7E">
        <w:rPr>
          <w:color w:val="000000" w:themeColor="text1"/>
        </w:rPr>
        <w:t xml:space="preserve"> that their performance in </w:t>
      </w:r>
      <w:r w:rsidR="0059483B">
        <w:rPr>
          <w:color w:val="000000" w:themeColor="text1"/>
        </w:rPr>
        <w:t>s</w:t>
      </w:r>
      <w:r w:rsidRPr="00B07E7E">
        <w:rPr>
          <w:color w:val="000000" w:themeColor="text1"/>
        </w:rPr>
        <w:t xml:space="preserve">ocial </w:t>
      </w:r>
      <w:r w:rsidR="0059483B">
        <w:rPr>
          <w:color w:val="000000" w:themeColor="text1"/>
        </w:rPr>
        <w:t>s</w:t>
      </w:r>
      <w:r w:rsidRPr="00B07E7E">
        <w:rPr>
          <w:color w:val="000000" w:themeColor="text1"/>
        </w:rPr>
        <w:t xml:space="preserve">tudies </w:t>
      </w:r>
      <w:r w:rsidR="00E72635">
        <w:rPr>
          <w:color w:val="000000" w:themeColor="text1"/>
        </w:rPr>
        <w:t xml:space="preserve">had </w:t>
      </w:r>
      <w:r w:rsidRPr="00B07E7E">
        <w:rPr>
          <w:color w:val="000000" w:themeColor="text1"/>
        </w:rPr>
        <w:t xml:space="preserve">improved. The pre-test scores ranged from 7.5 to 26, while the post-test scores ranged from 12.5 to 27.5, highlighting a significant improvement in post-test performance. </w:t>
      </w:r>
      <w:r w:rsidRPr="00E72635">
        <w:rPr>
          <w:rStyle w:val="Strong"/>
          <w:b w:val="0"/>
          <w:bCs w:val="0"/>
          <w:color w:val="000000" w:themeColor="text1"/>
        </w:rPr>
        <w:t>Table 1</w:t>
      </w:r>
      <w:r w:rsidRPr="00B07E7E">
        <w:rPr>
          <w:color w:val="000000" w:themeColor="text1"/>
        </w:rPr>
        <w:t xml:space="preserve"> also </w:t>
      </w:r>
      <w:r w:rsidR="000F6986">
        <w:rPr>
          <w:color w:val="000000" w:themeColor="text1"/>
        </w:rPr>
        <w:t>highlights</w:t>
      </w:r>
      <w:r w:rsidRPr="00B07E7E">
        <w:rPr>
          <w:color w:val="000000" w:themeColor="text1"/>
        </w:rPr>
        <w:t xml:space="preserve"> the individual pre-test and post-test scores of the sample group.</w:t>
      </w:r>
    </w:p>
    <w:p w14:paraId="2A99E7D4" w14:textId="77777777" w:rsidR="006378AC" w:rsidRPr="00B07E7E" w:rsidRDefault="006378AC" w:rsidP="009C42FC">
      <w:pPr>
        <w:spacing w:before="132" w:line="276" w:lineRule="auto"/>
        <w:jc w:val="both"/>
        <w:rPr>
          <w:b/>
          <w:color w:val="000000" w:themeColor="text1"/>
        </w:rPr>
      </w:pPr>
      <w:r w:rsidRPr="00B07E7E">
        <w:rPr>
          <w:b/>
          <w:color w:val="000000" w:themeColor="text1"/>
        </w:rPr>
        <w:t>Table</w:t>
      </w:r>
      <w:r w:rsidRPr="00B07E7E">
        <w:rPr>
          <w:b/>
          <w:color w:val="000000" w:themeColor="text1"/>
          <w:spacing w:val="-3"/>
        </w:rPr>
        <w:t xml:space="preserve"> </w:t>
      </w:r>
      <w:r w:rsidRPr="00B07E7E">
        <w:rPr>
          <w:b/>
          <w:color w:val="000000" w:themeColor="text1"/>
        </w:rPr>
        <w:t xml:space="preserve">1 </w:t>
      </w:r>
    </w:p>
    <w:p w14:paraId="6D5F6F8D" w14:textId="77777777" w:rsidR="006378AC" w:rsidRPr="00B07E7E" w:rsidRDefault="006378AC" w:rsidP="009C42FC">
      <w:pPr>
        <w:spacing w:before="132" w:line="276" w:lineRule="auto"/>
        <w:rPr>
          <w:i/>
          <w:color w:val="000000" w:themeColor="text1"/>
        </w:rPr>
      </w:pPr>
      <w:r w:rsidRPr="00B07E7E">
        <w:rPr>
          <w:i/>
          <w:color w:val="000000" w:themeColor="text1"/>
        </w:rPr>
        <w:t>Pre-test</w:t>
      </w:r>
      <w:r w:rsidRPr="00B07E7E">
        <w:rPr>
          <w:i/>
          <w:color w:val="000000" w:themeColor="text1"/>
          <w:spacing w:val="-1"/>
        </w:rPr>
        <w:t xml:space="preserve"> </w:t>
      </w:r>
      <w:r w:rsidRPr="00B07E7E">
        <w:rPr>
          <w:i/>
          <w:color w:val="000000" w:themeColor="text1"/>
        </w:rPr>
        <w:t>and</w:t>
      </w:r>
      <w:r w:rsidRPr="00B07E7E">
        <w:rPr>
          <w:i/>
          <w:color w:val="000000" w:themeColor="text1"/>
          <w:spacing w:val="-1"/>
        </w:rPr>
        <w:t xml:space="preserve"> </w:t>
      </w:r>
      <w:r w:rsidRPr="00B07E7E">
        <w:rPr>
          <w:i/>
          <w:color w:val="000000" w:themeColor="text1"/>
        </w:rPr>
        <w:t>Post-test</w:t>
      </w:r>
      <w:r w:rsidRPr="00B07E7E">
        <w:rPr>
          <w:i/>
          <w:color w:val="000000" w:themeColor="text1"/>
          <w:spacing w:val="-1"/>
        </w:rPr>
        <w:t xml:space="preserve"> </w:t>
      </w:r>
      <w:r w:rsidRPr="00B07E7E">
        <w:rPr>
          <w:i/>
          <w:color w:val="000000" w:themeColor="text1"/>
        </w:rPr>
        <w:t>scores</w:t>
      </w:r>
      <w:r w:rsidRPr="00B07E7E">
        <w:rPr>
          <w:i/>
          <w:color w:val="000000" w:themeColor="text1"/>
          <w:spacing w:val="-3"/>
        </w:rPr>
        <w:t xml:space="preserve"> </w:t>
      </w:r>
      <w:r w:rsidRPr="00B07E7E">
        <w:rPr>
          <w:i/>
          <w:color w:val="000000" w:themeColor="text1"/>
        </w:rPr>
        <w:t>of</w:t>
      </w:r>
      <w:r w:rsidRPr="00B07E7E">
        <w:rPr>
          <w:i/>
          <w:color w:val="000000" w:themeColor="text1"/>
          <w:spacing w:val="-4"/>
        </w:rPr>
        <w:t xml:space="preserve"> </w:t>
      </w:r>
      <w:r w:rsidRPr="00B07E7E">
        <w:rPr>
          <w:i/>
          <w:color w:val="000000" w:themeColor="text1"/>
        </w:rPr>
        <w:t>individual</w:t>
      </w:r>
      <w:r w:rsidRPr="00B07E7E">
        <w:rPr>
          <w:i/>
          <w:color w:val="000000" w:themeColor="text1"/>
          <w:spacing w:val="-7"/>
        </w:rPr>
        <w:t xml:space="preserve"> </w:t>
      </w:r>
      <w:r w:rsidRPr="00B07E7E">
        <w:rPr>
          <w:i/>
          <w:color w:val="000000" w:themeColor="text1"/>
        </w:rPr>
        <w:t>student in</w:t>
      </w:r>
      <w:r w:rsidRPr="00B07E7E">
        <w:rPr>
          <w:i/>
          <w:color w:val="000000" w:themeColor="text1"/>
          <w:spacing w:val="-5"/>
        </w:rPr>
        <w:t xml:space="preserve"> </w:t>
      </w:r>
      <w:r w:rsidRPr="00B07E7E">
        <w:rPr>
          <w:i/>
          <w:color w:val="000000" w:themeColor="text1"/>
        </w:rPr>
        <w:t>Social Studies</w:t>
      </w:r>
      <w:r w:rsidRPr="00B07E7E">
        <w:rPr>
          <w:i/>
          <w:color w:val="000000" w:themeColor="text1"/>
          <w:spacing w:val="-3"/>
        </w:rPr>
        <w:t xml:space="preserve"> </w:t>
      </w:r>
      <w:r w:rsidRPr="00B07E7E">
        <w:rPr>
          <w:i/>
          <w:color w:val="000000" w:themeColor="text1"/>
        </w:rPr>
        <w:t>test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2"/>
        <w:gridCol w:w="2821"/>
        <w:gridCol w:w="3045"/>
      </w:tblGrid>
      <w:tr w:rsidR="006378AC" w:rsidRPr="00B07E7E" w14:paraId="646A225D" w14:textId="77777777" w:rsidTr="003D3D60">
        <w:trPr>
          <w:trHeight w:val="305"/>
        </w:trPr>
        <w:tc>
          <w:tcPr>
            <w:tcW w:w="2732" w:type="dxa"/>
            <w:tcBorders>
              <w:top w:val="single" w:sz="4" w:space="0" w:color="auto"/>
              <w:bottom w:val="single" w:sz="4" w:space="0" w:color="auto"/>
            </w:tcBorders>
            <w:noWrap/>
            <w:hideMark/>
          </w:tcPr>
          <w:p w14:paraId="014775A1" w14:textId="77777777" w:rsidR="006378AC" w:rsidRPr="00B07E7E" w:rsidRDefault="006378AC" w:rsidP="009C42FC">
            <w:pPr>
              <w:spacing w:before="132" w:line="276" w:lineRule="auto"/>
              <w:ind w:left="100"/>
              <w:rPr>
                <w:b/>
                <w:bCs/>
                <w:color w:val="000000" w:themeColor="text1"/>
                <w:sz w:val="22"/>
                <w:szCs w:val="22"/>
              </w:rPr>
            </w:pPr>
            <w:r w:rsidRPr="00B07E7E">
              <w:rPr>
                <w:b/>
                <w:bCs/>
                <w:color w:val="000000" w:themeColor="text1"/>
                <w:sz w:val="22"/>
                <w:szCs w:val="22"/>
              </w:rPr>
              <w:t>Student No.</w:t>
            </w:r>
          </w:p>
        </w:tc>
        <w:tc>
          <w:tcPr>
            <w:tcW w:w="2821" w:type="dxa"/>
            <w:tcBorders>
              <w:top w:val="single" w:sz="4" w:space="0" w:color="auto"/>
              <w:bottom w:val="single" w:sz="4" w:space="0" w:color="auto"/>
            </w:tcBorders>
            <w:noWrap/>
            <w:hideMark/>
          </w:tcPr>
          <w:p w14:paraId="2D784947" w14:textId="77777777" w:rsidR="006378AC" w:rsidRPr="00B07E7E" w:rsidRDefault="006378AC" w:rsidP="009C42FC">
            <w:pPr>
              <w:spacing w:before="132" w:line="276" w:lineRule="auto"/>
              <w:ind w:left="100"/>
              <w:rPr>
                <w:b/>
                <w:bCs/>
                <w:color w:val="000000" w:themeColor="text1"/>
                <w:sz w:val="22"/>
                <w:szCs w:val="22"/>
              </w:rPr>
            </w:pPr>
            <w:r w:rsidRPr="00B07E7E">
              <w:rPr>
                <w:b/>
                <w:bCs/>
                <w:color w:val="000000" w:themeColor="text1"/>
                <w:sz w:val="22"/>
                <w:szCs w:val="22"/>
              </w:rPr>
              <w:t xml:space="preserve">      Pre-test (30)</w:t>
            </w:r>
          </w:p>
        </w:tc>
        <w:tc>
          <w:tcPr>
            <w:tcW w:w="3045" w:type="dxa"/>
            <w:tcBorders>
              <w:top w:val="single" w:sz="4" w:space="0" w:color="auto"/>
              <w:bottom w:val="single" w:sz="4" w:space="0" w:color="auto"/>
            </w:tcBorders>
            <w:noWrap/>
            <w:hideMark/>
          </w:tcPr>
          <w:p w14:paraId="7A9FED93" w14:textId="77777777" w:rsidR="006378AC" w:rsidRPr="00B07E7E" w:rsidRDefault="006378AC" w:rsidP="009C42FC">
            <w:pPr>
              <w:spacing w:before="132" w:line="276" w:lineRule="auto"/>
              <w:ind w:left="100"/>
              <w:rPr>
                <w:b/>
                <w:bCs/>
                <w:color w:val="000000" w:themeColor="text1"/>
                <w:sz w:val="22"/>
                <w:szCs w:val="22"/>
              </w:rPr>
            </w:pPr>
            <w:r w:rsidRPr="00B07E7E">
              <w:rPr>
                <w:b/>
                <w:bCs/>
                <w:color w:val="000000" w:themeColor="text1"/>
                <w:sz w:val="22"/>
                <w:szCs w:val="22"/>
              </w:rPr>
              <w:t xml:space="preserve">       Post-test (30)</w:t>
            </w:r>
          </w:p>
        </w:tc>
      </w:tr>
      <w:tr w:rsidR="006378AC" w:rsidRPr="00B07E7E" w14:paraId="1114E751" w14:textId="77777777" w:rsidTr="003D3D60">
        <w:trPr>
          <w:trHeight w:val="305"/>
        </w:trPr>
        <w:tc>
          <w:tcPr>
            <w:tcW w:w="2732" w:type="dxa"/>
            <w:tcBorders>
              <w:top w:val="single" w:sz="4" w:space="0" w:color="auto"/>
            </w:tcBorders>
            <w:noWrap/>
            <w:hideMark/>
          </w:tcPr>
          <w:p w14:paraId="56B538E7"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lastRenderedPageBreak/>
              <w:t>1</w:t>
            </w:r>
          </w:p>
        </w:tc>
        <w:tc>
          <w:tcPr>
            <w:tcW w:w="2821" w:type="dxa"/>
            <w:tcBorders>
              <w:top w:val="single" w:sz="4" w:space="0" w:color="auto"/>
            </w:tcBorders>
            <w:noWrap/>
            <w:hideMark/>
          </w:tcPr>
          <w:p w14:paraId="0154DE13"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10</w:t>
            </w:r>
          </w:p>
        </w:tc>
        <w:tc>
          <w:tcPr>
            <w:tcW w:w="3045" w:type="dxa"/>
            <w:tcBorders>
              <w:top w:val="single" w:sz="4" w:space="0" w:color="auto"/>
            </w:tcBorders>
            <w:noWrap/>
            <w:hideMark/>
          </w:tcPr>
          <w:p w14:paraId="2FD81E73"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16.5</w:t>
            </w:r>
          </w:p>
        </w:tc>
      </w:tr>
      <w:tr w:rsidR="006378AC" w:rsidRPr="00B07E7E" w14:paraId="4C71D6C0" w14:textId="77777777" w:rsidTr="003D3D60">
        <w:trPr>
          <w:trHeight w:val="305"/>
        </w:trPr>
        <w:tc>
          <w:tcPr>
            <w:tcW w:w="2732" w:type="dxa"/>
            <w:noWrap/>
            <w:hideMark/>
          </w:tcPr>
          <w:p w14:paraId="69FABC9E"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2</w:t>
            </w:r>
          </w:p>
        </w:tc>
        <w:tc>
          <w:tcPr>
            <w:tcW w:w="2821" w:type="dxa"/>
            <w:noWrap/>
            <w:hideMark/>
          </w:tcPr>
          <w:p w14:paraId="5322E5B5"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12</w:t>
            </w:r>
          </w:p>
        </w:tc>
        <w:tc>
          <w:tcPr>
            <w:tcW w:w="3045" w:type="dxa"/>
            <w:noWrap/>
            <w:hideMark/>
          </w:tcPr>
          <w:p w14:paraId="7CD32CFD"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19</w:t>
            </w:r>
          </w:p>
        </w:tc>
      </w:tr>
      <w:tr w:rsidR="006378AC" w:rsidRPr="00B07E7E" w14:paraId="183A60BB" w14:textId="77777777" w:rsidTr="003D3D60">
        <w:trPr>
          <w:trHeight w:val="305"/>
        </w:trPr>
        <w:tc>
          <w:tcPr>
            <w:tcW w:w="2732" w:type="dxa"/>
            <w:noWrap/>
            <w:hideMark/>
          </w:tcPr>
          <w:p w14:paraId="464872B8"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3</w:t>
            </w:r>
          </w:p>
        </w:tc>
        <w:tc>
          <w:tcPr>
            <w:tcW w:w="2821" w:type="dxa"/>
            <w:noWrap/>
            <w:hideMark/>
          </w:tcPr>
          <w:p w14:paraId="6465D70E"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11.5</w:t>
            </w:r>
          </w:p>
        </w:tc>
        <w:tc>
          <w:tcPr>
            <w:tcW w:w="3045" w:type="dxa"/>
            <w:noWrap/>
            <w:hideMark/>
          </w:tcPr>
          <w:p w14:paraId="31F8289A"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14</w:t>
            </w:r>
          </w:p>
        </w:tc>
      </w:tr>
      <w:tr w:rsidR="006378AC" w:rsidRPr="00B07E7E" w14:paraId="1C85F01C" w14:textId="77777777" w:rsidTr="003D3D60">
        <w:trPr>
          <w:trHeight w:val="305"/>
        </w:trPr>
        <w:tc>
          <w:tcPr>
            <w:tcW w:w="2732" w:type="dxa"/>
            <w:noWrap/>
            <w:hideMark/>
          </w:tcPr>
          <w:p w14:paraId="129DB609"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4</w:t>
            </w:r>
          </w:p>
        </w:tc>
        <w:tc>
          <w:tcPr>
            <w:tcW w:w="2821" w:type="dxa"/>
            <w:noWrap/>
            <w:hideMark/>
          </w:tcPr>
          <w:p w14:paraId="475D316A"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17</w:t>
            </w:r>
          </w:p>
        </w:tc>
        <w:tc>
          <w:tcPr>
            <w:tcW w:w="3045" w:type="dxa"/>
            <w:noWrap/>
            <w:hideMark/>
          </w:tcPr>
          <w:p w14:paraId="5D3D878C"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19</w:t>
            </w:r>
          </w:p>
        </w:tc>
      </w:tr>
      <w:tr w:rsidR="006378AC" w:rsidRPr="00B07E7E" w14:paraId="0A1932A6" w14:textId="77777777" w:rsidTr="003D3D60">
        <w:trPr>
          <w:trHeight w:val="305"/>
        </w:trPr>
        <w:tc>
          <w:tcPr>
            <w:tcW w:w="2732" w:type="dxa"/>
            <w:noWrap/>
            <w:hideMark/>
          </w:tcPr>
          <w:p w14:paraId="59592B60"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5</w:t>
            </w:r>
          </w:p>
        </w:tc>
        <w:tc>
          <w:tcPr>
            <w:tcW w:w="2821" w:type="dxa"/>
            <w:noWrap/>
            <w:hideMark/>
          </w:tcPr>
          <w:p w14:paraId="4CE1ED79"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18.5</w:t>
            </w:r>
          </w:p>
        </w:tc>
        <w:tc>
          <w:tcPr>
            <w:tcW w:w="3045" w:type="dxa"/>
            <w:noWrap/>
            <w:hideMark/>
          </w:tcPr>
          <w:p w14:paraId="12600E81"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22.5</w:t>
            </w:r>
          </w:p>
        </w:tc>
      </w:tr>
      <w:tr w:rsidR="006378AC" w:rsidRPr="00B07E7E" w14:paraId="1CAF11BA" w14:textId="77777777" w:rsidTr="003D3D60">
        <w:trPr>
          <w:trHeight w:val="305"/>
        </w:trPr>
        <w:tc>
          <w:tcPr>
            <w:tcW w:w="2732" w:type="dxa"/>
            <w:noWrap/>
            <w:hideMark/>
          </w:tcPr>
          <w:p w14:paraId="03B8BE3C"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6</w:t>
            </w:r>
          </w:p>
        </w:tc>
        <w:tc>
          <w:tcPr>
            <w:tcW w:w="2821" w:type="dxa"/>
            <w:noWrap/>
            <w:hideMark/>
          </w:tcPr>
          <w:p w14:paraId="6166B28D"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9.5</w:t>
            </w:r>
          </w:p>
        </w:tc>
        <w:tc>
          <w:tcPr>
            <w:tcW w:w="3045" w:type="dxa"/>
            <w:noWrap/>
            <w:hideMark/>
          </w:tcPr>
          <w:p w14:paraId="3BDCB240"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18.5</w:t>
            </w:r>
          </w:p>
        </w:tc>
      </w:tr>
      <w:tr w:rsidR="006378AC" w:rsidRPr="00B07E7E" w14:paraId="59069B5A" w14:textId="77777777" w:rsidTr="003D3D60">
        <w:trPr>
          <w:trHeight w:val="305"/>
        </w:trPr>
        <w:tc>
          <w:tcPr>
            <w:tcW w:w="2732" w:type="dxa"/>
            <w:noWrap/>
            <w:hideMark/>
          </w:tcPr>
          <w:p w14:paraId="0347C332"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7</w:t>
            </w:r>
          </w:p>
        </w:tc>
        <w:tc>
          <w:tcPr>
            <w:tcW w:w="2821" w:type="dxa"/>
            <w:noWrap/>
            <w:hideMark/>
          </w:tcPr>
          <w:p w14:paraId="73181899"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26</w:t>
            </w:r>
          </w:p>
        </w:tc>
        <w:tc>
          <w:tcPr>
            <w:tcW w:w="3045" w:type="dxa"/>
            <w:noWrap/>
            <w:hideMark/>
          </w:tcPr>
          <w:p w14:paraId="7E7491B4"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27.5</w:t>
            </w:r>
          </w:p>
        </w:tc>
      </w:tr>
      <w:tr w:rsidR="006378AC" w:rsidRPr="00B07E7E" w14:paraId="7BD797A4" w14:textId="77777777" w:rsidTr="003D3D60">
        <w:trPr>
          <w:trHeight w:val="305"/>
        </w:trPr>
        <w:tc>
          <w:tcPr>
            <w:tcW w:w="2732" w:type="dxa"/>
            <w:noWrap/>
            <w:hideMark/>
          </w:tcPr>
          <w:p w14:paraId="6D82BA5D"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8</w:t>
            </w:r>
          </w:p>
        </w:tc>
        <w:tc>
          <w:tcPr>
            <w:tcW w:w="2821" w:type="dxa"/>
            <w:noWrap/>
            <w:hideMark/>
          </w:tcPr>
          <w:p w14:paraId="4B34667D"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21.5</w:t>
            </w:r>
          </w:p>
        </w:tc>
        <w:tc>
          <w:tcPr>
            <w:tcW w:w="3045" w:type="dxa"/>
            <w:noWrap/>
            <w:hideMark/>
          </w:tcPr>
          <w:p w14:paraId="344CA80C"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23</w:t>
            </w:r>
          </w:p>
        </w:tc>
      </w:tr>
      <w:tr w:rsidR="006378AC" w:rsidRPr="00B07E7E" w14:paraId="4D893B28" w14:textId="77777777" w:rsidTr="003D3D60">
        <w:trPr>
          <w:trHeight w:val="305"/>
        </w:trPr>
        <w:tc>
          <w:tcPr>
            <w:tcW w:w="2732" w:type="dxa"/>
            <w:noWrap/>
            <w:hideMark/>
          </w:tcPr>
          <w:p w14:paraId="18E17321"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9</w:t>
            </w:r>
          </w:p>
        </w:tc>
        <w:tc>
          <w:tcPr>
            <w:tcW w:w="2821" w:type="dxa"/>
            <w:noWrap/>
            <w:hideMark/>
          </w:tcPr>
          <w:p w14:paraId="1C0A78E8"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7.5</w:t>
            </w:r>
          </w:p>
        </w:tc>
        <w:tc>
          <w:tcPr>
            <w:tcW w:w="3045" w:type="dxa"/>
            <w:noWrap/>
            <w:hideMark/>
          </w:tcPr>
          <w:p w14:paraId="58CD0D6F"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12.5</w:t>
            </w:r>
          </w:p>
        </w:tc>
      </w:tr>
      <w:tr w:rsidR="006378AC" w:rsidRPr="00B07E7E" w14:paraId="5E3FE981" w14:textId="77777777" w:rsidTr="003D3D60">
        <w:trPr>
          <w:trHeight w:val="305"/>
        </w:trPr>
        <w:tc>
          <w:tcPr>
            <w:tcW w:w="2732" w:type="dxa"/>
            <w:noWrap/>
            <w:hideMark/>
          </w:tcPr>
          <w:p w14:paraId="24AF5396"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10</w:t>
            </w:r>
          </w:p>
        </w:tc>
        <w:tc>
          <w:tcPr>
            <w:tcW w:w="2821" w:type="dxa"/>
            <w:noWrap/>
            <w:hideMark/>
          </w:tcPr>
          <w:p w14:paraId="7526641A"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8.5</w:t>
            </w:r>
          </w:p>
        </w:tc>
        <w:tc>
          <w:tcPr>
            <w:tcW w:w="3045" w:type="dxa"/>
            <w:noWrap/>
            <w:hideMark/>
          </w:tcPr>
          <w:p w14:paraId="5CDB25A4"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18</w:t>
            </w:r>
          </w:p>
        </w:tc>
      </w:tr>
      <w:tr w:rsidR="006378AC" w:rsidRPr="00B07E7E" w14:paraId="24D273AB" w14:textId="77777777" w:rsidTr="003D3D60">
        <w:trPr>
          <w:trHeight w:val="305"/>
        </w:trPr>
        <w:tc>
          <w:tcPr>
            <w:tcW w:w="2732" w:type="dxa"/>
            <w:noWrap/>
            <w:hideMark/>
          </w:tcPr>
          <w:p w14:paraId="54EDED67"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11</w:t>
            </w:r>
          </w:p>
        </w:tc>
        <w:tc>
          <w:tcPr>
            <w:tcW w:w="2821" w:type="dxa"/>
            <w:noWrap/>
            <w:hideMark/>
          </w:tcPr>
          <w:p w14:paraId="46B965B4"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15</w:t>
            </w:r>
          </w:p>
        </w:tc>
        <w:tc>
          <w:tcPr>
            <w:tcW w:w="3045" w:type="dxa"/>
            <w:noWrap/>
            <w:hideMark/>
          </w:tcPr>
          <w:p w14:paraId="517F89B3"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17.5</w:t>
            </w:r>
          </w:p>
        </w:tc>
      </w:tr>
      <w:tr w:rsidR="006378AC" w:rsidRPr="00B07E7E" w14:paraId="75C7C7CB" w14:textId="77777777" w:rsidTr="003D3D60">
        <w:trPr>
          <w:trHeight w:val="305"/>
        </w:trPr>
        <w:tc>
          <w:tcPr>
            <w:tcW w:w="2732" w:type="dxa"/>
            <w:noWrap/>
            <w:hideMark/>
          </w:tcPr>
          <w:p w14:paraId="38AC2038"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12</w:t>
            </w:r>
          </w:p>
        </w:tc>
        <w:tc>
          <w:tcPr>
            <w:tcW w:w="2821" w:type="dxa"/>
            <w:noWrap/>
            <w:hideMark/>
          </w:tcPr>
          <w:p w14:paraId="3E5CC78E"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9</w:t>
            </w:r>
          </w:p>
        </w:tc>
        <w:tc>
          <w:tcPr>
            <w:tcW w:w="3045" w:type="dxa"/>
            <w:noWrap/>
            <w:hideMark/>
          </w:tcPr>
          <w:p w14:paraId="086069CE"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17</w:t>
            </w:r>
          </w:p>
        </w:tc>
      </w:tr>
      <w:tr w:rsidR="006378AC" w:rsidRPr="00B07E7E" w14:paraId="675B3C30" w14:textId="77777777" w:rsidTr="003D3D60">
        <w:trPr>
          <w:trHeight w:val="305"/>
        </w:trPr>
        <w:tc>
          <w:tcPr>
            <w:tcW w:w="2732" w:type="dxa"/>
            <w:noWrap/>
            <w:hideMark/>
          </w:tcPr>
          <w:p w14:paraId="0C48AD49"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13</w:t>
            </w:r>
          </w:p>
        </w:tc>
        <w:tc>
          <w:tcPr>
            <w:tcW w:w="2821" w:type="dxa"/>
            <w:noWrap/>
            <w:hideMark/>
          </w:tcPr>
          <w:p w14:paraId="5B2C8AA2"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19</w:t>
            </w:r>
          </w:p>
        </w:tc>
        <w:tc>
          <w:tcPr>
            <w:tcW w:w="3045" w:type="dxa"/>
            <w:noWrap/>
            <w:hideMark/>
          </w:tcPr>
          <w:p w14:paraId="56CF3CC5"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21</w:t>
            </w:r>
          </w:p>
        </w:tc>
      </w:tr>
      <w:tr w:rsidR="006378AC" w:rsidRPr="00B07E7E" w14:paraId="5DF60942" w14:textId="77777777" w:rsidTr="003D3D60">
        <w:trPr>
          <w:trHeight w:val="305"/>
        </w:trPr>
        <w:tc>
          <w:tcPr>
            <w:tcW w:w="2732" w:type="dxa"/>
            <w:noWrap/>
            <w:hideMark/>
          </w:tcPr>
          <w:p w14:paraId="3220E97C"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14</w:t>
            </w:r>
          </w:p>
        </w:tc>
        <w:tc>
          <w:tcPr>
            <w:tcW w:w="2821" w:type="dxa"/>
            <w:noWrap/>
            <w:hideMark/>
          </w:tcPr>
          <w:p w14:paraId="33AA110A"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22</w:t>
            </w:r>
          </w:p>
        </w:tc>
        <w:tc>
          <w:tcPr>
            <w:tcW w:w="3045" w:type="dxa"/>
            <w:noWrap/>
            <w:hideMark/>
          </w:tcPr>
          <w:p w14:paraId="1E5C820E"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24</w:t>
            </w:r>
          </w:p>
        </w:tc>
      </w:tr>
      <w:tr w:rsidR="006378AC" w:rsidRPr="00B07E7E" w14:paraId="5B71E38B" w14:textId="77777777" w:rsidTr="003D3D60">
        <w:trPr>
          <w:trHeight w:val="305"/>
        </w:trPr>
        <w:tc>
          <w:tcPr>
            <w:tcW w:w="2732" w:type="dxa"/>
            <w:noWrap/>
            <w:hideMark/>
          </w:tcPr>
          <w:p w14:paraId="42CE0F54"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15</w:t>
            </w:r>
          </w:p>
        </w:tc>
        <w:tc>
          <w:tcPr>
            <w:tcW w:w="2821" w:type="dxa"/>
            <w:noWrap/>
            <w:hideMark/>
          </w:tcPr>
          <w:p w14:paraId="762EE7FF"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23.5</w:t>
            </w:r>
          </w:p>
        </w:tc>
        <w:tc>
          <w:tcPr>
            <w:tcW w:w="3045" w:type="dxa"/>
            <w:noWrap/>
            <w:hideMark/>
          </w:tcPr>
          <w:p w14:paraId="008723B7"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24.5</w:t>
            </w:r>
          </w:p>
        </w:tc>
      </w:tr>
      <w:tr w:rsidR="006378AC" w:rsidRPr="00B07E7E" w14:paraId="2883FEFB" w14:textId="77777777" w:rsidTr="003D3D60">
        <w:trPr>
          <w:trHeight w:val="305"/>
        </w:trPr>
        <w:tc>
          <w:tcPr>
            <w:tcW w:w="2732" w:type="dxa"/>
            <w:noWrap/>
            <w:hideMark/>
          </w:tcPr>
          <w:p w14:paraId="3B3330F3"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16</w:t>
            </w:r>
          </w:p>
        </w:tc>
        <w:tc>
          <w:tcPr>
            <w:tcW w:w="2821" w:type="dxa"/>
            <w:noWrap/>
            <w:hideMark/>
          </w:tcPr>
          <w:p w14:paraId="35E9BD55"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18.5</w:t>
            </w:r>
          </w:p>
        </w:tc>
        <w:tc>
          <w:tcPr>
            <w:tcW w:w="3045" w:type="dxa"/>
            <w:noWrap/>
            <w:hideMark/>
          </w:tcPr>
          <w:p w14:paraId="631144A9"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22</w:t>
            </w:r>
          </w:p>
        </w:tc>
      </w:tr>
      <w:tr w:rsidR="006378AC" w:rsidRPr="00B07E7E" w14:paraId="708C522C" w14:textId="77777777" w:rsidTr="003D3D60">
        <w:trPr>
          <w:trHeight w:val="305"/>
        </w:trPr>
        <w:tc>
          <w:tcPr>
            <w:tcW w:w="2732" w:type="dxa"/>
            <w:noWrap/>
            <w:hideMark/>
          </w:tcPr>
          <w:p w14:paraId="6AD9B920"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17</w:t>
            </w:r>
          </w:p>
        </w:tc>
        <w:tc>
          <w:tcPr>
            <w:tcW w:w="2821" w:type="dxa"/>
            <w:noWrap/>
            <w:hideMark/>
          </w:tcPr>
          <w:p w14:paraId="3D9FE794"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9.5</w:t>
            </w:r>
          </w:p>
        </w:tc>
        <w:tc>
          <w:tcPr>
            <w:tcW w:w="3045" w:type="dxa"/>
            <w:noWrap/>
            <w:hideMark/>
          </w:tcPr>
          <w:p w14:paraId="3A83E245"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13</w:t>
            </w:r>
          </w:p>
        </w:tc>
      </w:tr>
      <w:tr w:rsidR="006378AC" w:rsidRPr="00B07E7E" w14:paraId="7738D2C9" w14:textId="77777777" w:rsidTr="003D3D60">
        <w:trPr>
          <w:trHeight w:val="305"/>
        </w:trPr>
        <w:tc>
          <w:tcPr>
            <w:tcW w:w="2732" w:type="dxa"/>
            <w:noWrap/>
            <w:hideMark/>
          </w:tcPr>
          <w:p w14:paraId="52394B68"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18</w:t>
            </w:r>
          </w:p>
        </w:tc>
        <w:tc>
          <w:tcPr>
            <w:tcW w:w="2821" w:type="dxa"/>
            <w:noWrap/>
            <w:hideMark/>
          </w:tcPr>
          <w:p w14:paraId="7B0EC47F"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10</w:t>
            </w:r>
          </w:p>
        </w:tc>
        <w:tc>
          <w:tcPr>
            <w:tcW w:w="3045" w:type="dxa"/>
            <w:noWrap/>
            <w:hideMark/>
          </w:tcPr>
          <w:p w14:paraId="009535AD"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17</w:t>
            </w:r>
          </w:p>
        </w:tc>
      </w:tr>
      <w:tr w:rsidR="006378AC" w:rsidRPr="00B07E7E" w14:paraId="44C52609" w14:textId="77777777" w:rsidTr="003D3D60">
        <w:trPr>
          <w:trHeight w:val="305"/>
        </w:trPr>
        <w:tc>
          <w:tcPr>
            <w:tcW w:w="2732" w:type="dxa"/>
            <w:noWrap/>
            <w:hideMark/>
          </w:tcPr>
          <w:p w14:paraId="59FB57EA"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19</w:t>
            </w:r>
          </w:p>
        </w:tc>
        <w:tc>
          <w:tcPr>
            <w:tcW w:w="2821" w:type="dxa"/>
            <w:noWrap/>
            <w:hideMark/>
          </w:tcPr>
          <w:p w14:paraId="1A688ACB"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13.5</w:t>
            </w:r>
          </w:p>
        </w:tc>
        <w:tc>
          <w:tcPr>
            <w:tcW w:w="3045" w:type="dxa"/>
            <w:noWrap/>
            <w:hideMark/>
          </w:tcPr>
          <w:p w14:paraId="37A15EF8"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13.5</w:t>
            </w:r>
          </w:p>
        </w:tc>
      </w:tr>
      <w:tr w:rsidR="006378AC" w:rsidRPr="00B07E7E" w14:paraId="5DDEF4A1" w14:textId="77777777" w:rsidTr="003D3D60">
        <w:trPr>
          <w:trHeight w:val="305"/>
        </w:trPr>
        <w:tc>
          <w:tcPr>
            <w:tcW w:w="2732" w:type="dxa"/>
            <w:noWrap/>
            <w:hideMark/>
          </w:tcPr>
          <w:p w14:paraId="5A510E38"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20</w:t>
            </w:r>
          </w:p>
        </w:tc>
        <w:tc>
          <w:tcPr>
            <w:tcW w:w="2821" w:type="dxa"/>
            <w:noWrap/>
            <w:hideMark/>
          </w:tcPr>
          <w:p w14:paraId="729B6A35"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18</w:t>
            </w:r>
          </w:p>
        </w:tc>
        <w:tc>
          <w:tcPr>
            <w:tcW w:w="3045" w:type="dxa"/>
            <w:noWrap/>
            <w:hideMark/>
          </w:tcPr>
          <w:p w14:paraId="4F467AB9"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18</w:t>
            </w:r>
          </w:p>
        </w:tc>
      </w:tr>
      <w:tr w:rsidR="006378AC" w:rsidRPr="00B07E7E" w14:paraId="1BA41E40" w14:textId="77777777" w:rsidTr="003D3D60">
        <w:trPr>
          <w:trHeight w:val="305"/>
        </w:trPr>
        <w:tc>
          <w:tcPr>
            <w:tcW w:w="2732" w:type="dxa"/>
            <w:noWrap/>
            <w:hideMark/>
          </w:tcPr>
          <w:p w14:paraId="4D5BB422"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21</w:t>
            </w:r>
          </w:p>
        </w:tc>
        <w:tc>
          <w:tcPr>
            <w:tcW w:w="2821" w:type="dxa"/>
            <w:noWrap/>
            <w:hideMark/>
          </w:tcPr>
          <w:p w14:paraId="521A488E"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12</w:t>
            </w:r>
          </w:p>
        </w:tc>
        <w:tc>
          <w:tcPr>
            <w:tcW w:w="3045" w:type="dxa"/>
            <w:noWrap/>
            <w:hideMark/>
          </w:tcPr>
          <w:p w14:paraId="555E3F02"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20.5</w:t>
            </w:r>
          </w:p>
        </w:tc>
      </w:tr>
      <w:tr w:rsidR="006378AC" w:rsidRPr="00B07E7E" w14:paraId="6921BDEA" w14:textId="77777777" w:rsidTr="003D3D60">
        <w:trPr>
          <w:trHeight w:val="305"/>
        </w:trPr>
        <w:tc>
          <w:tcPr>
            <w:tcW w:w="2732" w:type="dxa"/>
            <w:noWrap/>
            <w:hideMark/>
          </w:tcPr>
          <w:p w14:paraId="02292DA8"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22</w:t>
            </w:r>
          </w:p>
        </w:tc>
        <w:tc>
          <w:tcPr>
            <w:tcW w:w="2821" w:type="dxa"/>
            <w:noWrap/>
            <w:hideMark/>
          </w:tcPr>
          <w:p w14:paraId="00C9468C"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14.5</w:t>
            </w:r>
          </w:p>
        </w:tc>
        <w:tc>
          <w:tcPr>
            <w:tcW w:w="3045" w:type="dxa"/>
            <w:noWrap/>
            <w:hideMark/>
          </w:tcPr>
          <w:p w14:paraId="44A42B66"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14.5</w:t>
            </w:r>
          </w:p>
        </w:tc>
      </w:tr>
      <w:tr w:rsidR="006378AC" w:rsidRPr="00B07E7E" w14:paraId="7015DB93" w14:textId="77777777" w:rsidTr="003D3D60">
        <w:trPr>
          <w:trHeight w:val="305"/>
        </w:trPr>
        <w:tc>
          <w:tcPr>
            <w:tcW w:w="2732" w:type="dxa"/>
            <w:noWrap/>
            <w:hideMark/>
          </w:tcPr>
          <w:p w14:paraId="4E7FAD3F"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23</w:t>
            </w:r>
          </w:p>
        </w:tc>
        <w:tc>
          <w:tcPr>
            <w:tcW w:w="2821" w:type="dxa"/>
            <w:noWrap/>
            <w:hideMark/>
          </w:tcPr>
          <w:p w14:paraId="132631AA"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8</w:t>
            </w:r>
          </w:p>
        </w:tc>
        <w:tc>
          <w:tcPr>
            <w:tcW w:w="3045" w:type="dxa"/>
            <w:noWrap/>
            <w:hideMark/>
          </w:tcPr>
          <w:p w14:paraId="3B4C1030"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15.5</w:t>
            </w:r>
          </w:p>
        </w:tc>
      </w:tr>
      <w:tr w:rsidR="006378AC" w:rsidRPr="00B07E7E" w14:paraId="3C494224" w14:textId="77777777" w:rsidTr="003D3D60">
        <w:trPr>
          <w:trHeight w:val="305"/>
        </w:trPr>
        <w:tc>
          <w:tcPr>
            <w:tcW w:w="2732" w:type="dxa"/>
            <w:noWrap/>
            <w:hideMark/>
          </w:tcPr>
          <w:p w14:paraId="119583F3"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24</w:t>
            </w:r>
          </w:p>
        </w:tc>
        <w:tc>
          <w:tcPr>
            <w:tcW w:w="2821" w:type="dxa"/>
            <w:noWrap/>
            <w:hideMark/>
          </w:tcPr>
          <w:p w14:paraId="2FF3CA2F"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10.5</w:t>
            </w:r>
          </w:p>
        </w:tc>
        <w:tc>
          <w:tcPr>
            <w:tcW w:w="3045" w:type="dxa"/>
            <w:noWrap/>
            <w:hideMark/>
          </w:tcPr>
          <w:p w14:paraId="36A03CCC"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16</w:t>
            </w:r>
          </w:p>
        </w:tc>
      </w:tr>
      <w:tr w:rsidR="006378AC" w:rsidRPr="00B07E7E" w14:paraId="12F02B45" w14:textId="77777777" w:rsidTr="003D3D60">
        <w:trPr>
          <w:trHeight w:val="305"/>
        </w:trPr>
        <w:tc>
          <w:tcPr>
            <w:tcW w:w="2732" w:type="dxa"/>
            <w:noWrap/>
            <w:hideMark/>
          </w:tcPr>
          <w:p w14:paraId="617B255C"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25</w:t>
            </w:r>
          </w:p>
        </w:tc>
        <w:tc>
          <w:tcPr>
            <w:tcW w:w="2821" w:type="dxa"/>
            <w:noWrap/>
            <w:hideMark/>
          </w:tcPr>
          <w:p w14:paraId="4C5522CC"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8.5</w:t>
            </w:r>
          </w:p>
        </w:tc>
        <w:tc>
          <w:tcPr>
            <w:tcW w:w="3045" w:type="dxa"/>
            <w:noWrap/>
            <w:hideMark/>
          </w:tcPr>
          <w:p w14:paraId="7924C6EB"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14.5</w:t>
            </w:r>
          </w:p>
        </w:tc>
      </w:tr>
      <w:tr w:rsidR="006378AC" w:rsidRPr="00B07E7E" w14:paraId="746D60F4" w14:textId="77777777" w:rsidTr="003D3D60">
        <w:trPr>
          <w:trHeight w:val="305"/>
        </w:trPr>
        <w:tc>
          <w:tcPr>
            <w:tcW w:w="2732" w:type="dxa"/>
            <w:noWrap/>
            <w:hideMark/>
          </w:tcPr>
          <w:p w14:paraId="22B8C053"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26</w:t>
            </w:r>
          </w:p>
        </w:tc>
        <w:tc>
          <w:tcPr>
            <w:tcW w:w="2821" w:type="dxa"/>
            <w:noWrap/>
            <w:hideMark/>
          </w:tcPr>
          <w:p w14:paraId="24B6E3DB"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7.5</w:t>
            </w:r>
          </w:p>
        </w:tc>
        <w:tc>
          <w:tcPr>
            <w:tcW w:w="3045" w:type="dxa"/>
            <w:noWrap/>
            <w:hideMark/>
          </w:tcPr>
          <w:p w14:paraId="175008C6" w14:textId="77777777" w:rsidR="006378AC" w:rsidRPr="00B07E7E" w:rsidRDefault="006378AC" w:rsidP="009C42FC">
            <w:pPr>
              <w:spacing w:before="132" w:line="276" w:lineRule="auto"/>
              <w:ind w:left="100"/>
              <w:jc w:val="center"/>
              <w:rPr>
                <w:color w:val="000000" w:themeColor="text1"/>
                <w:sz w:val="22"/>
                <w:szCs w:val="22"/>
              </w:rPr>
            </w:pPr>
            <w:r w:rsidRPr="00B07E7E">
              <w:rPr>
                <w:color w:val="000000" w:themeColor="text1"/>
                <w:sz w:val="22"/>
                <w:szCs w:val="22"/>
              </w:rPr>
              <w:t>12.5</w:t>
            </w:r>
          </w:p>
        </w:tc>
      </w:tr>
    </w:tbl>
    <w:p w14:paraId="232D665B" w14:textId="77777777" w:rsidR="006378AC" w:rsidRPr="00B07E7E" w:rsidRDefault="006378AC" w:rsidP="009C42FC">
      <w:pPr>
        <w:spacing w:line="276" w:lineRule="auto"/>
        <w:jc w:val="both"/>
        <w:rPr>
          <w:color w:val="000000" w:themeColor="text1"/>
        </w:rPr>
      </w:pPr>
    </w:p>
    <w:p w14:paraId="1FBC7253" w14:textId="18E28ACB" w:rsidR="006378AC" w:rsidRDefault="006378AC" w:rsidP="009C42FC">
      <w:pPr>
        <w:spacing w:line="276" w:lineRule="auto"/>
        <w:ind w:right="333"/>
        <w:jc w:val="both"/>
        <w:rPr>
          <w:color w:val="000000" w:themeColor="text1"/>
        </w:rPr>
      </w:pPr>
      <w:r w:rsidRPr="00B07E7E">
        <w:rPr>
          <w:color w:val="000000" w:themeColor="text1"/>
        </w:rPr>
        <w:t>Table 2 reveals the score of pre-test and post-test of the sample group. The pre-test mean</w:t>
      </w:r>
      <w:r w:rsidRPr="00B07E7E">
        <w:rPr>
          <w:color w:val="000000" w:themeColor="text1"/>
          <w:spacing w:val="1"/>
        </w:rPr>
        <w:t xml:space="preserve"> </w:t>
      </w:r>
      <w:r w:rsidRPr="00B07E7E">
        <w:rPr>
          <w:color w:val="000000" w:themeColor="text1"/>
        </w:rPr>
        <w:t>was 53.4 with a standard deviation of 5.48. The post-test mean score was 69.7 with 3.96</w:t>
      </w:r>
      <w:r w:rsidRPr="00B07E7E">
        <w:rPr>
          <w:color w:val="000000" w:themeColor="text1"/>
          <w:spacing w:val="1"/>
        </w:rPr>
        <w:t xml:space="preserve"> </w:t>
      </w:r>
      <w:r w:rsidRPr="00B07E7E">
        <w:rPr>
          <w:color w:val="000000" w:themeColor="text1"/>
        </w:rPr>
        <w:t>standard deviation. The mean difference between the pre-test and the post-test was 16.3,</w:t>
      </w:r>
      <w:r w:rsidRPr="00B07E7E">
        <w:rPr>
          <w:color w:val="000000" w:themeColor="text1"/>
          <w:spacing w:val="1"/>
        </w:rPr>
        <w:t xml:space="preserve"> </w:t>
      </w:r>
      <w:r w:rsidRPr="00B07E7E">
        <w:rPr>
          <w:color w:val="000000" w:themeColor="text1"/>
        </w:rPr>
        <w:t>showing an increase in the mean score of the post-test. Furthermore, the significance value,</w:t>
      </w:r>
      <w:r w:rsidRPr="00B07E7E">
        <w:rPr>
          <w:color w:val="000000" w:themeColor="text1"/>
          <w:spacing w:val="1"/>
        </w:rPr>
        <w:t xml:space="preserve"> </w:t>
      </w:r>
      <w:r w:rsidRPr="00B07E7E">
        <w:rPr>
          <w:color w:val="000000" w:themeColor="text1"/>
        </w:rPr>
        <w:t>which stands at .000 and is below 0.05 (P&lt;0.05)</w:t>
      </w:r>
      <w:r w:rsidR="001216DF">
        <w:rPr>
          <w:color w:val="000000" w:themeColor="text1"/>
        </w:rPr>
        <w:t>.</w:t>
      </w:r>
      <w:r w:rsidRPr="00B07E7E">
        <w:rPr>
          <w:color w:val="000000" w:themeColor="text1"/>
        </w:rPr>
        <w:t xml:space="preserve"> </w:t>
      </w:r>
      <w:r w:rsidR="001216DF">
        <w:rPr>
          <w:color w:val="000000" w:themeColor="text1"/>
        </w:rPr>
        <w:t xml:space="preserve">It </w:t>
      </w:r>
      <w:r w:rsidRPr="00B07E7E">
        <w:rPr>
          <w:color w:val="000000" w:themeColor="text1"/>
        </w:rPr>
        <w:t>signifies a statistically significant</w:t>
      </w:r>
      <w:r w:rsidRPr="00B07E7E">
        <w:rPr>
          <w:color w:val="000000" w:themeColor="text1"/>
          <w:spacing w:val="1"/>
        </w:rPr>
        <w:t xml:space="preserve"> </w:t>
      </w:r>
      <w:r w:rsidRPr="00B07E7E">
        <w:rPr>
          <w:color w:val="000000" w:themeColor="text1"/>
        </w:rPr>
        <w:t>improvement</w:t>
      </w:r>
      <w:r w:rsidRPr="00B07E7E">
        <w:rPr>
          <w:color w:val="000000" w:themeColor="text1"/>
          <w:spacing w:val="4"/>
        </w:rPr>
        <w:t xml:space="preserve"> </w:t>
      </w:r>
      <w:r w:rsidRPr="00B07E7E">
        <w:rPr>
          <w:color w:val="000000" w:themeColor="text1"/>
        </w:rPr>
        <w:t>in</w:t>
      </w:r>
      <w:r w:rsidRPr="00B07E7E">
        <w:rPr>
          <w:color w:val="000000" w:themeColor="text1"/>
          <w:spacing w:val="-5"/>
        </w:rPr>
        <w:t xml:space="preserve"> </w:t>
      </w:r>
      <w:r w:rsidRPr="00B07E7E">
        <w:rPr>
          <w:color w:val="000000" w:themeColor="text1"/>
        </w:rPr>
        <w:t>post-test scores</w:t>
      </w:r>
      <w:r w:rsidRPr="00B07E7E">
        <w:rPr>
          <w:color w:val="000000" w:themeColor="text1"/>
          <w:spacing w:val="-1"/>
        </w:rPr>
        <w:t xml:space="preserve"> </w:t>
      </w:r>
      <w:r w:rsidRPr="00B07E7E">
        <w:rPr>
          <w:color w:val="000000" w:themeColor="text1"/>
        </w:rPr>
        <w:t>compared to the</w:t>
      </w:r>
      <w:r w:rsidRPr="00B07E7E">
        <w:rPr>
          <w:color w:val="000000" w:themeColor="text1"/>
          <w:spacing w:val="-1"/>
        </w:rPr>
        <w:t xml:space="preserve"> </w:t>
      </w:r>
      <w:r w:rsidRPr="00B07E7E">
        <w:rPr>
          <w:color w:val="000000" w:themeColor="text1"/>
        </w:rPr>
        <w:t>pre-test scores</w:t>
      </w:r>
      <w:r w:rsidRPr="00B07E7E">
        <w:rPr>
          <w:color w:val="000000" w:themeColor="text1"/>
          <w:spacing w:val="-2"/>
        </w:rPr>
        <w:t xml:space="preserve"> </w:t>
      </w:r>
      <w:r w:rsidRPr="00B07E7E">
        <w:rPr>
          <w:color w:val="000000" w:themeColor="text1"/>
        </w:rPr>
        <w:t>within</w:t>
      </w:r>
      <w:r w:rsidRPr="00B07E7E">
        <w:rPr>
          <w:color w:val="000000" w:themeColor="text1"/>
          <w:spacing w:val="-5"/>
        </w:rPr>
        <w:t xml:space="preserve"> </w:t>
      </w:r>
      <w:r w:rsidRPr="00B07E7E">
        <w:rPr>
          <w:color w:val="000000" w:themeColor="text1"/>
        </w:rPr>
        <w:t>the</w:t>
      </w:r>
      <w:r w:rsidRPr="00B07E7E">
        <w:rPr>
          <w:color w:val="000000" w:themeColor="text1"/>
          <w:spacing w:val="-1"/>
        </w:rPr>
        <w:t xml:space="preserve"> </w:t>
      </w:r>
      <w:r w:rsidRPr="00B07E7E">
        <w:rPr>
          <w:color w:val="000000" w:themeColor="text1"/>
        </w:rPr>
        <w:t>sample</w:t>
      </w:r>
      <w:r w:rsidRPr="00B07E7E">
        <w:rPr>
          <w:color w:val="000000" w:themeColor="text1"/>
          <w:spacing w:val="-1"/>
        </w:rPr>
        <w:t xml:space="preserve"> </w:t>
      </w:r>
      <w:r w:rsidRPr="00B07E7E">
        <w:rPr>
          <w:color w:val="000000" w:themeColor="text1"/>
        </w:rPr>
        <w:t>group.</w:t>
      </w:r>
    </w:p>
    <w:p w14:paraId="405A6095" w14:textId="77777777" w:rsidR="000C7150" w:rsidRPr="00B07E7E" w:rsidRDefault="000C7150" w:rsidP="009C42FC">
      <w:pPr>
        <w:spacing w:line="276" w:lineRule="auto"/>
        <w:ind w:right="333"/>
        <w:jc w:val="both"/>
        <w:rPr>
          <w:color w:val="000000" w:themeColor="text1"/>
        </w:rPr>
      </w:pPr>
    </w:p>
    <w:p w14:paraId="1B7A95A6" w14:textId="77777777" w:rsidR="006378AC" w:rsidRPr="00B07E7E" w:rsidRDefault="006378AC" w:rsidP="009C42FC">
      <w:pPr>
        <w:spacing w:before="3" w:line="276" w:lineRule="auto"/>
        <w:ind w:left="100"/>
        <w:jc w:val="both"/>
        <w:outlineLvl w:val="0"/>
        <w:rPr>
          <w:b/>
          <w:bCs/>
          <w:color w:val="000000" w:themeColor="text1"/>
        </w:rPr>
      </w:pPr>
      <w:r w:rsidRPr="00B07E7E">
        <w:rPr>
          <w:b/>
          <w:bCs/>
          <w:color w:val="000000" w:themeColor="text1"/>
        </w:rPr>
        <w:t>Table</w:t>
      </w:r>
      <w:r w:rsidRPr="00B07E7E">
        <w:rPr>
          <w:b/>
          <w:bCs/>
          <w:color w:val="000000" w:themeColor="text1"/>
          <w:spacing w:val="-3"/>
        </w:rPr>
        <w:t xml:space="preserve"> </w:t>
      </w:r>
      <w:r w:rsidRPr="00B07E7E">
        <w:rPr>
          <w:b/>
          <w:bCs/>
          <w:color w:val="000000" w:themeColor="text1"/>
        </w:rPr>
        <w:t>2</w:t>
      </w:r>
    </w:p>
    <w:p w14:paraId="48CBBD52" w14:textId="77777777" w:rsidR="006378AC" w:rsidRPr="00B07E7E" w:rsidRDefault="006378AC" w:rsidP="009C42FC">
      <w:pPr>
        <w:spacing w:before="3" w:line="276" w:lineRule="auto"/>
        <w:jc w:val="both"/>
        <w:outlineLvl w:val="0"/>
        <w:rPr>
          <w:bCs/>
          <w:i/>
          <w:color w:val="000000" w:themeColor="text1"/>
        </w:rPr>
      </w:pPr>
      <w:r w:rsidRPr="00B07E7E">
        <w:rPr>
          <w:bCs/>
          <w:i/>
          <w:color w:val="000000" w:themeColor="text1"/>
          <w:spacing w:val="-1"/>
        </w:rPr>
        <w:t xml:space="preserve"> </w:t>
      </w:r>
      <w:r w:rsidRPr="00B07E7E">
        <w:rPr>
          <w:bCs/>
          <w:i/>
          <w:color w:val="000000" w:themeColor="text1"/>
        </w:rPr>
        <w:t>Comparison</w:t>
      </w:r>
      <w:r w:rsidRPr="00B07E7E">
        <w:rPr>
          <w:bCs/>
          <w:i/>
          <w:color w:val="000000" w:themeColor="text1"/>
          <w:spacing w:val="-1"/>
        </w:rPr>
        <w:t xml:space="preserve"> </w:t>
      </w:r>
      <w:r w:rsidRPr="00B07E7E">
        <w:rPr>
          <w:bCs/>
          <w:i/>
          <w:color w:val="000000" w:themeColor="text1"/>
        </w:rPr>
        <w:t>of</w:t>
      </w:r>
      <w:r w:rsidRPr="00B07E7E">
        <w:rPr>
          <w:bCs/>
          <w:i/>
          <w:color w:val="000000" w:themeColor="text1"/>
          <w:spacing w:val="-4"/>
        </w:rPr>
        <w:t xml:space="preserve"> </w:t>
      </w:r>
      <w:r w:rsidRPr="00B07E7E">
        <w:rPr>
          <w:bCs/>
          <w:i/>
          <w:color w:val="000000" w:themeColor="text1"/>
        </w:rPr>
        <w:t>pre-test</w:t>
      </w:r>
      <w:r w:rsidRPr="00B07E7E">
        <w:rPr>
          <w:bCs/>
          <w:i/>
          <w:color w:val="000000" w:themeColor="text1"/>
          <w:spacing w:val="-1"/>
        </w:rPr>
        <w:t xml:space="preserve"> </w:t>
      </w:r>
      <w:r w:rsidRPr="00B07E7E">
        <w:rPr>
          <w:bCs/>
          <w:i/>
          <w:color w:val="000000" w:themeColor="text1"/>
        </w:rPr>
        <w:t>and</w:t>
      </w:r>
      <w:r w:rsidRPr="00B07E7E">
        <w:rPr>
          <w:bCs/>
          <w:i/>
          <w:color w:val="000000" w:themeColor="text1"/>
          <w:spacing w:val="-1"/>
        </w:rPr>
        <w:t xml:space="preserve"> </w:t>
      </w:r>
      <w:r w:rsidRPr="00B07E7E">
        <w:rPr>
          <w:bCs/>
          <w:i/>
          <w:color w:val="000000" w:themeColor="text1"/>
        </w:rPr>
        <w:t>post-test score</w:t>
      </w:r>
      <w:r w:rsidRPr="00B07E7E">
        <w:rPr>
          <w:bCs/>
          <w:i/>
          <w:color w:val="000000" w:themeColor="text1"/>
          <w:spacing w:val="-2"/>
        </w:rPr>
        <w:t xml:space="preserve"> </w:t>
      </w:r>
      <w:r w:rsidRPr="00B07E7E">
        <w:rPr>
          <w:bCs/>
          <w:i/>
          <w:color w:val="000000" w:themeColor="text1"/>
        </w:rPr>
        <w:t>of</w:t>
      </w:r>
      <w:r w:rsidRPr="00B07E7E">
        <w:rPr>
          <w:bCs/>
          <w:i/>
          <w:color w:val="000000" w:themeColor="text1"/>
          <w:spacing w:val="-4"/>
        </w:rPr>
        <w:t xml:space="preserve"> </w:t>
      </w:r>
      <w:r w:rsidRPr="00B07E7E">
        <w:rPr>
          <w:bCs/>
          <w:i/>
          <w:color w:val="000000" w:themeColor="text1"/>
        </w:rPr>
        <w:t>sample</w:t>
      </w:r>
      <w:r w:rsidRPr="00B07E7E">
        <w:rPr>
          <w:bCs/>
          <w:i/>
          <w:color w:val="000000" w:themeColor="text1"/>
          <w:spacing w:val="-2"/>
        </w:rPr>
        <w:t xml:space="preserve"> </w:t>
      </w:r>
      <w:r w:rsidRPr="00B07E7E">
        <w:rPr>
          <w:bCs/>
          <w:i/>
          <w:color w:val="000000" w:themeColor="text1"/>
        </w:rPr>
        <w:t>group</w:t>
      </w:r>
    </w:p>
    <w:tbl>
      <w:tblPr>
        <w:tblW w:w="9007" w:type="dxa"/>
        <w:tblBorders>
          <w:top w:val="single" w:sz="4" w:space="0" w:color="auto"/>
          <w:bottom w:val="single" w:sz="4" w:space="0" w:color="auto"/>
        </w:tblBorders>
        <w:tblLook w:val="04A0" w:firstRow="1" w:lastRow="0" w:firstColumn="1" w:lastColumn="0" w:noHBand="0" w:noVBand="1"/>
      </w:tblPr>
      <w:tblGrid>
        <w:gridCol w:w="1623"/>
        <w:gridCol w:w="1097"/>
        <w:gridCol w:w="1098"/>
        <w:gridCol w:w="1097"/>
        <w:gridCol w:w="1098"/>
        <w:gridCol w:w="1897"/>
        <w:gridCol w:w="1097"/>
      </w:tblGrid>
      <w:tr w:rsidR="006378AC" w:rsidRPr="00B07E7E" w14:paraId="65BFC162" w14:textId="77777777" w:rsidTr="003D3D60">
        <w:trPr>
          <w:trHeight w:val="369"/>
        </w:trPr>
        <w:tc>
          <w:tcPr>
            <w:tcW w:w="1623" w:type="dxa"/>
            <w:tcBorders>
              <w:top w:val="single" w:sz="4" w:space="0" w:color="auto"/>
              <w:bottom w:val="single" w:sz="4" w:space="0" w:color="auto"/>
            </w:tcBorders>
            <w:shd w:val="clear" w:color="auto" w:fill="auto"/>
            <w:noWrap/>
            <w:vAlign w:val="bottom"/>
            <w:hideMark/>
          </w:tcPr>
          <w:p w14:paraId="4B2ADF96" w14:textId="77777777" w:rsidR="006378AC" w:rsidRPr="00B07E7E" w:rsidRDefault="006378AC" w:rsidP="009C42FC">
            <w:pPr>
              <w:spacing w:line="276" w:lineRule="auto"/>
              <w:rPr>
                <w:b/>
                <w:color w:val="000000" w:themeColor="text1"/>
                <w:lang w:eastAsia="en-IN"/>
              </w:rPr>
            </w:pPr>
            <w:r w:rsidRPr="00B07E7E">
              <w:rPr>
                <w:b/>
                <w:color w:val="000000" w:themeColor="text1"/>
                <w:lang w:eastAsia="en-IN"/>
              </w:rPr>
              <w:lastRenderedPageBreak/>
              <w:t>Group</w:t>
            </w:r>
          </w:p>
        </w:tc>
        <w:tc>
          <w:tcPr>
            <w:tcW w:w="2195" w:type="dxa"/>
            <w:gridSpan w:val="2"/>
            <w:tcBorders>
              <w:top w:val="single" w:sz="4" w:space="0" w:color="auto"/>
              <w:bottom w:val="single" w:sz="4" w:space="0" w:color="auto"/>
            </w:tcBorders>
            <w:shd w:val="clear" w:color="auto" w:fill="auto"/>
            <w:noWrap/>
            <w:vAlign w:val="bottom"/>
            <w:hideMark/>
          </w:tcPr>
          <w:p w14:paraId="46D04D71" w14:textId="77777777" w:rsidR="006378AC" w:rsidRPr="00B07E7E" w:rsidRDefault="006378AC" w:rsidP="009C42FC">
            <w:pPr>
              <w:spacing w:line="276" w:lineRule="auto"/>
              <w:rPr>
                <w:b/>
                <w:color w:val="000000" w:themeColor="text1"/>
                <w:lang w:eastAsia="en-IN"/>
              </w:rPr>
            </w:pPr>
            <w:r w:rsidRPr="00B07E7E">
              <w:rPr>
                <w:b/>
                <w:color w:val="000000" w:themeColor="text1"/>
                <w:lang w:eastAsia="en-IN"/>
              </w:rPr>
              <w:t xml:space="preserve"> Pre-test</w:t>
            </w:r>
          </w:p>
        </w:tc>
        <w:tc>
          <w:tcPr>
            <w:tcW w:w="2195" w:type="dxa"/>
            <w:gridSpan w:val="2"/>
            <w:tcBorders>
              <w:top w:val="single" w:sz="4" w:space="0" w:color="auto"/>
              <w:bottom w:val="single" w:sz="4" w:space="0" w:color="auto"/>
            </w:tcBorders>
            <w:shd w:val="clear" w:color="auto" w:fill="auto"/>
            <w:noWrap/>
            <w:vAlign w:val="bottom"/>
            <w:hideMark/>
          </w:tcPr>
          <w:p w14:paraId="4037BA9F" w14:textId="77777777" w:rsidR="006378AC" w:rsidRPr="00B07E7E" w:rsidRDefault="006378AC" w:rsidP="009C42FC">
            <w:pPr>
              <w:spacing w:line="276" w:lineRule="auto"/>
              <w:rPr>
                <w:b/>
                <w:color w:val="000000" w:themeColor="text1"/>
                <w:lang w:eastAsia="en-IN"/>
              </w:rPr>
            </w:pPr>
            <w:r w:rsidRPr="00B07E7E">
              <w:rPr>
                <w:b/>
                <w:color w:val="000000" w:themeColor="text1"/>
                <w:lang w:eastAsia="en-IN"/>
              </w:rPr>
              <w:t>Post-test</w:t>
            </w:r>
          </w:p>
        </w:tc>
        <w:tc>
          <w:tcPr>
            <w:tcW w:w="1897" w:type="dxa"/>
            <w:tcBorders>
              <w:top w:val="single" w:sz="4" w:space="0" w:color="auto"/>
              <w:bottom w:val="single" w:sz="4" w:space="0" w:color="auto"/>
            </w:tcBorders>
            <w:shd w:val="clear" w:color="auto" w:fill="auto"/>
            <w:noWrap/>
            <w:vAlign w:val="bottom"/>
            <w:hideMark/>
          </w:tcPr>
          <w:p w14:paraId="34FF460C" w14:textId="77777777" w:rsidR="006378AC" w:rsidRPr="00B07E7E" w:rsidRDefault="006378AC" w:rsidP="009C42FC">
            <w:pPr>
              <w:spacing w:line="276" w:lineRule="auto"/>
              <w:rPr>
                <w:b/>
                <w:color w:val="000000" w:themeColor="text1"/>
                <w:lang w:eastAsia="en-IN"/>
              </w:rPr>
            </w:pPr>
            <w:r w:rsidRPr="00B07E7E">
              <w:rPr>
                <w:b/>
                <w:color w:val="000000" w:themeColor="text1"/>
                <w:lang w:eastAsia="en-IN"/>
              </w:rPr>
              <w:t>Mean difference</w:t>
            </w:r>
          </w:p>
        </w:tc>
        <w:tc>
          <w:tcPr>
            <w:tcW w:w="1097" w:type="dxa"/>
            <w:tcBorders>
              <w:top w:val="single" w:sz="4" w:space="0" w:color="auto"/>
              <w:bottom w:val="single" w:sz="4" w:space="0" w:color="auto"/>
            </w:tcBorders>
            <w:shd w:val="clear" w:color="auto" w:fill="auto"/>
            <w:noWrap/>
            <w:vAlign w:val="bottom"/>
            <w:hideMark/>
          </w:tcPr>
          <w:p w14:paraId="402EFD7F" w14:textId="77777777" w:rsidR="006378AC" w:rsidRPr="00B07E7E" w:rsidRDefault="006378AC" w:rsidP="009C42FC">
            <w:pPr>
              <w:spacing w:line="276" w:lineRule="auto"/>
              <w:rPr>
                <w:b/>
                <w:color w:val="000000" w:themeColor="text1"/>
                <w:lang w:eastAsia="en-IN"/>
              </w:rPr>
            </w:pPr>
            <w:r w:rsidRPr="00B07E7E">
              <w:rPr>
                <w:b/>
                <w:color w:val="000000" w:themeColor="text1"/>
                <w:lang w:eastAsia="en-IN"/>
              </w:rPr>
              <w:t xml:space="preserve">   P Value </w:t>
            </w:r>
          </w:p>
        </w:tc>
      </w:tr>
      <w:tr w:rsidR="006378AC" w:rsidRPr="00B07E7E" w14:paraId="58C8C199" w14:textId="77777777" w:rsidTr="003D3D60">
        <w:trPr>
          <w:trHeight w:val="369"/>
        </w:trPr>
        <w:tc>
          <w:tcPr>
            <w:tcW w:w="1623" w:type="dxa"/>
            <w:vMerge w:val="restart"/>
            <w:tcBorders>
              <w:top w:val="single" w:sz="4" w:space="0" w:color="auto"/>
            </w:tcBorders>
            <w:shd w:val="clear" w:color="auto" w:fill="auto"/>
            <w:noWrap/>
            <w:vAlign w:val="bottom"/>
            <w:hideMark/>
          </w:tcPr>
          <w:p w14:paraId="086ABB0D" w14:textId="77777777" w:rsidR="006378AC" w:rsidRPr="00B07E7E" w:rsidRDefault="006378AC" w:rsidP="009C42FC">
            <w:pPr>
              <w:spacing w:line="276" w:lineRule="auto"/>
              <w:rPr>
                <w:color w:val="000000" w:themeColor="text1"/>
                <w:lang w:eastAsia="en-IN"/>
              </w:rPr>
            </w:pPr>
            <w:r w:rsidRPr="00B07E7E">
              <w:rPr>
                <w:color w:val="000000" w:themeColor="text1"/>
                <w:lang w:eastAsia="en-IN"/>
              </w:rPr>
              <w:t>Sample Group</w:t>
            </w:r>
          </w:p>
        </w:tc>
        <w:tc>
          <w:tcPr>
            <w:tcW w:w="1097" w:type="dxa"/>
            <w:tcBorders>
              <w:top w:val="single" w:sz="4" w:space="0" w:color="auto"/>
            </w:tcBorders>
            <w:shd w:val="clear" w:color="auto" w:fill="auto"/>
            <w:noWrap/>
            <w:vAlign w:val="bottom"/>
            <w:hideMark/>
          </w:tcPr>
          <w:p w14:paraId="01968B2A" w14:textId="77777777" w:rsidR="006378AC" w:rsidRPr="00B07E7E" w:rsidRDefault="006378AC" w:rsidP="009C42FC">
            <w:pPr>
              <w:spacing w:line="276" w:lineRule="auto"/>
              <w:rPr>
                <w:color w:val="000000" w:themeColor="text1"/>
                <w:lang w:eastAsia="en-IN"/>
              </w:rPr>
            </w:pPr>
            <w:r w:rsidRPr="00B07E7E">
              <w:rPr>
                <w:color w:val="000000" w:themeColor="text1"/>
                <w:lang w:eastAsia="en-IN"/>
              </w:rPr>
              <w:t>Mean</w:t>
            </w:r>
          </w:p>
        </w:tc>
        <w:tc>
          <w:tcPr>
            <w:tcW w:w="1098" w:type="dxa"/>
            <w:tcBorders>
              <w:top w:val="single" w:sz="4" w:space="0" w:color="auto"/>
            </w:tcBorders>
            <w:shd w:val="clear" w:color="auto" w:fill="auto"/>
            <w:noWrap/>
            <w:vAlign w:val="bottom"/>
            <w:hideMark/>
          </w:tcPr>
          <w:p w14:paraId="07656888" w14:textId="77777777" w:rsidR="006378AC" w:rsidRPr="00B07E7E" w:rsidRDefault="006378AC" w:rsidP="009C42FC">
            <w:pPr>
              <w:spacing w:line="276" w:lineRule="auto"/>
              <w:rPr>
                <w:color w:val="000000" w:themeColor="text1"/>
                <w:lang w:eastAsia="en-IN"/>
              </w:rPr>
            </w:pPr>
            <w:r w:rsidRPr="00B07E7E">
              <w:rPr>
                <w:color w:val="000000" w:themeColor="text1"/>
                <w:lang w:eastAsia="en-IN"/>
              </w:rPr>
              <w:t>SD</w:t>
            </w:r>
          </w:p>
        </w:tc>
        <w:tc>
          <w:tcPr>
            <w:tcW w:w="1097" w:type="dxa"/>
            <w:tcBorders>
              <w:top w:val="single" w:sz="4" w:space="0" w:color="auto"/>
            </w:tcBorders>
            <w:shd w:val="clear" w:color="auto" w:fill="auto"/>
            <w:noWrap/>
            <w:vAlign w:val="bottom"/>
            <w:hideMark/>
          </w:tcPr>
          <w:p w14:paraId="5867EB91" w14:textId="77777777" w:rsidR="006378AC" w:rsidRPr="00B07E7E" w:rsidRDefault="006378AC" w:rsidP="009C42FC">
            <w:pPr>
              <w:spacing w:line="276" w:lineRule="auto"/>
              <w:rPr>
                <w:color w:val="000000" w:themeColor="text1"/>
                <w:lang w:eastAsia="en-IN"/>
              </w:rPr>
            </w:pPr>
            <w:r w:rsidRPr="00B07E7E">
              <w:rPr>
                <w:color w:val="000000" w:themeColor="text1"/>
                <w:lang w:eastAsia="en-IN"/>
              </w:rPr>
              <w:t>Mean</w:t>
            </w:r>
          </w:p>
        </w:tc>
        <w:tc>
          <w:tcPr>
            <w:tcW w:w="1098" w:type="dxa"/>
            <w:tcBorders>
              <w:top w:val="single" w:sz="4" w:space="0" w:color="auto"/>
            </w:tcBorders>
            <w:shd w:val="clear" w:color="auto" w:fill="auto"/>
            <w:noWrap/>
            <w:vAlign w:val="bottom"/>
            <w:hideMark/>
          </w:tcPr>
          <w:p w14:paraId="25C50DEE" w14:textId="77777777" w:rsidR="006378AC" w:rsidRPr="00B07E7E" w:rsidRDefault="006378AC" w:rsidP="009C42FC">
            <w:pPr>
              <w:spacing w:line="276" w:lineRule="auto"/>
              <w:rPr>
                <w:color w:val="000000" w:themeColor="text1"/>
                <w:lang w:eastAsia="en-IN"/>
              </w:rPr>
            </w:pPr>
            <w:r w:rsidRPr="00B07E7E">
              <w:rPr>
                <w:color w:val="000000" w:themeColor="text1"/>
                <w:lang w:eastAsia="en-IN"/>
              </w:rPr>
              <w:t>SD</w:t>
            </w:r>
          </w:p>
        </w:tc>
        <w:tc>
          <w:tcPr>
            <w:tcW w:w="1897" w:type="dxa"/>
            <w:vMerge w:val="restart"/>
            <w:tcBorders>
              <w:top w:val="single" w:sz="4" w:space="0" w:color="auto"/>
            </w:tcBorders>
            <w:shd w:val="clear" w:color="auto" w:fill="auto"/>
            <w:noWrap/>
            <w:vAlign w:val="bottom"/>
            <w:hideMark/>
          </w:tcPr>
          <w:p w14:paraId="13B42314" w14:textId="77777777" w:rsidR="006378AC" w:rsidRPr="00B07E7E" w:rsidRDefault="006378AC" w:rsidP="009C42FC">
            <w:pPr>
              <w:spacing w:line="276" w:lineRule="auto"/>
              <w:jc w:val="center"/>
              <w:rPr>
                <w:color w:val="000000" w:themeColor="text1"/>
                <w:lang w:eastAsia="en-IN"/>
              </w:rPr>
            </w:pPr>
            <w:r w:rsidRPr="00B07E7E">
              <w:rPr>
                <w:color w:val="000000" w:themeColor="text1"/>
                <w:lang w:eastAsia="en-IN"/>
              </w:rPr>
              <w:t>16.3</w:t>
            </w:r>
          </w:p>
        </w:tc>
        <w:tc>
          <w:tcPr>
            <w:tcW w:w="1097" w:type="dxa"/>
            <w:vMerge w:val="restart"/>
            <w:tcBorders>
              <w:top w:val="single" w:sz="4" w:space="0" w:color="auto"/>
            </w:tcBorders>
            <w:shd w:val="clear" w:color="auto" w:fill="auto"/>
            <w:noWrap/>
            <w:vAlign w:val="bottom"/>
            <w:hideMark/>
          </w:tcPr>
          <w:p w14:paraId="00B271EA" w14:textId="77777777" w:rsidR="006378AC" w:rsidRPr="00B07E7E" w:rsidRDefault="006378AC" w:rsidP="009C42FC">
            <w:pPr>
              <w:spacing w:line="276" w:lineRule="auto"/>
              <w:jc w:val="right"/>
              <w:rPr>
                <w:color w:val="000000" w:themeColor="text1"/>
                <w:lang w:eastAsia="en-IN"/>
              </w:rPr>
            </w:pPr>
            <w:r w:rsidRPr="00B07E7E">
              <w:rPr>
                <w:color w:val="000000" w:themeColor="text1"/>
                <w:lang w:eastAsia="en-IN"/>
              </w:rPr>
              <w:t>.000</w:t>
            </w:r>
          </w:p>
        </w:tc>
      </w:tr>
      <w:tr w:rsidR="006378AC" w:rsidRPr="00B07E7E" w14:paraId="6FABADE6" w14:textId="77777777" w:rsidTr="003D3D60">
        <w:trPr>
          <w:trHeight w:val="369"/>
        </w:trPr>
        <w:tc>
          <w:tcPr>
            <w:tcW w:w="1623" w:type="dxa"/>
            <w:vMerge/>
            <w:shd w:val="clear" w:color="auto" w:fill="auto"/>
            <w:noWrap/>
            <w:vAlign w:val="bottom"/>
            <w:hideMark/>
          </w:tcPr>
          <w:p w14:paraId="28B7EF24" w14:textId="77777777" w:rsidR="006378AC" w:rsidRPr="00B07E7E" w:rsidRDefault="006378AC" w:rsidP="009C42FC">
            <w:pPr>
              <w:spacing w:line="276" w:lineRule="auto"/>
              <w:rPr>
                <w:color w:val="000000" w:themeColor="text1"/>
                <w:lang w:eastAsia="en-IN"/>
              </w:rPr>
            </w:pPr>
          </w:p>
        </w:tc>
        <w:tc>
          <w:tcPr>
            <w:tcW w:w="1097" w:type="dxa"/>
            <w:shd w:val="clear" w:color="auto" w:fill="auto"/>
            <w:noWrap/>
            <w:vAlign w:val="bottom"/>
            <w:hideMark/>
          </w:tcPr>
          <w:p w14:paraId="335DEDE1" w14:textId="77777777" w:rsidR="006378AC" w:rsidRPr="00B07E7E" w:rsidRDefault="006378AC" w:rsidP="009C42FC">
            <w:pPr>
              <w:spacing w:line="276" w:lineRule="auto"/>
              <w:rPr>
                <w:color w:val="000000" w:themeColor="text1"/>
                <w:lang w:eastAsia="en-IN"/>
              </w:rPr>
            </w:pPr>
            <w:r w:rsidRPr="00B07E7E">
              <w:rPr>
                <w:color w:val="000000" w:themeColor="text1"/>
                <w:lang w:eastAsia="en-IN"/>
              </w:rPr>
              <w:t>53.4</w:t>
            </w:r>
          </w:p>
        </w:tc>
        <w:tc>
          <w:tcPr>
            <w:tcW w:w="1098" w:type="dxa"/>
            <w:shd w:val="clear" w:color="auto" w:fill="auto"/>
            <w:noWrap/>
            <w:vAlign w:val="bottom"/>
            <w:hideMark/>
          </w:tcPr>
          <w:p w14:paraId="357B9440" w14:textId="77777777" w:rsidR="006378AC" w:rsidRPr="00B07E7E" w:rsidRDefault="006378AC" w:rsidP="009C42FC">
            <w:pPr>
              <w:spacing w:line="276" w:lineRule="auto"/>
              <w:rPr>
                <w:color w:val="000000" w:themeColor="text1"/>
                <w:lang w:eastAsia="en-IN"/>
              </w:rPr>
            </w:pPr>
            <w:r w:rsidRPr="00B07E7E">
              <w:rPr>
                <w:color w:val="000000" w:themeColor="text1"/>
                <w:lang w:eastAsia="en-IN"/>
              </w:rPr>
              <w:t>5.48</w:t>
            </w:r>
          </w:p>
        </w:tc>
        <w:tc>
          <w:tcPr>
            <w:tcW w:w="1097" w:type="dxa"/>
            <w:shd w:val="clear" w:color="auto" w:fill="auto"/>
            <w:noWrap/>
            <w:vAlign w:val="bottom"/>
            <w:hideMark/>
          </w:tcPr>
          <w:p w14:paraId="60F327FA" w14:textId="77777777" w:rsidR="006378AC" w:rsidRPr="00B07E7E" w:rsidRDefault="006378AC" w:rsidP="009C42FC">
            <w:pPr>
              <w:spacing w:line="276" w:lineRule="auto"/>
              <w:rPr>
                <w:color w:val="000000" w:themeColor="text1"/>
                <w:lang w:eastAsia="en-IN"/>
              </w:rPr>
            </w:pPr>
            <w:r w:rsidRPr="00B07E7E">
              <w:rPr>
                <w:color w:val="000000" w:themeColor="text1"/>
                <w:lang w:eastAsia="en-IN"/>
              </w:rPr>
              <w:t>69.7</w:t>
            </w:r>
          </w:p>
        </w:tc>
        <w:tc>
          <w:tcPr>
            <w:tcW w:w="1098" w:type="dxa"/>
            <w:shd w:val="clear" w:color="auto" w:fill="auto"/>
            <w:noWrap/>
            <w:vAlign w:val="bottom"/>
            <w:hideMark/>
          </w:tcPr>
          <w:p w14:paraId="6B517BA8" w14:textId="77777777" w:rsidR="006378AC" w:rsidRPr="00B07E7E" w:rsidRDefault="006378AC" w:rsidP="009C42FC">
            <w:pPr>
              <w:spacing w:line="276" w:lineRule="auto"/>
              <w:rPr>
                <w:color w:val="000000" w:themeColor="text1"/>
                <w:lang w:eastAsia="en-IN"/>
              </w:rPr>
            </w:pPr>
            <w:r w:rsidRPr="00B07E7E">
              <w:rPr>
                <w:color w:val="000000" w:themeColor="text1"/>
                <w:lang w:eastAsia="en-IN"/>
              </w:rPr>
              <w:t>3.96</w:t>
            </w:r>
          </w:p>
        </w:tc>
        <w:tc>
          <w:tcPr>
            <w:tcW w:w="1897" w:type="dxa"/>
            <w:vMerge/>
            <w:shd w:val="clear" w:color="auto" w:fill="auto"/>
            <w:noWrap/>
            <w:vAlign w:val="bottom"/>
            <w:hideMark/>
          </w:tcPr>
          <w:p w14:paraId="3001D411" w14:textId="77777777" w:rsidR="006378AC" w:rsidRPr="00B07E7E" w:rsidRDefault="006378AC" w:rsidP="009C42FC">
            <w:pPr>
              <w:spacing w:line="276" w:lineRule="auto"/>
              <w:jc w:val="right"/>
              <w:rPr>
                <w:color w:val="000000" w:themeColor="text1"/>
                <w:lang w:eastAsia="en-IN"/>
              </w:rPr>
            </w:pPr>
          </w:p>
        </w:tc>
        <w:tc>
          <w:tcPr>
            <w:tcW w:w="1097" w:type="dxa"/>
            <w:vMerge/>
            <w:shd w:val="clear" w:color="auto" w:fill="auto"/>
            <w:noWrap/>
            <w:vAlign w:val="bottom"/>
            <w:hideMark/>
          </w:tcPr>
          <w:p w14:paraId="51316991" w14:textId="77777777" w:rsidR="006378AC" w:rsidRPr="00B07E7E" w:rsidRDefault="006378AC" w:rsidP="009C42FC">
            <w:pPr>
              <w:spacing w:line="276" w:lineRule="auto"/>
              <w:jc w:val="right"/>
              <w:rPr>
                <w:color w:val="000000" w:themeColor="text1"/>
                <w:lang w:eastAsia="en-IN"/>
              </w:rPr>
            </w:pPr>
          </w:p>
        </w:tc>
      </w:tr>
    </w:tbl>
    <w:p w14:paraId="283B42AC" w14:textId="77777777" w:rsidR="006378AC" w:rsidRPr="00B07E7E" w:rsidRDefault="006378AC" w:rsidP="009C42FC">
      <w:pPr>
        <w:spacing w:line="276" w:lineRule="auto"/>
        <w:ind w:right="333"/>
        <w:jc w:val="both"/>
        <w:rPr>
          <w:color w:val="000000" w:themeColor="text1"/>
        </w:rPr>
      </w:pPr>
    </w:p>
    <w:p w14:paraId="04798C8A" w14:textId="712C81D4" w:rsidR="006378AC" w:rsidRPr="00B07E7E" w:rsidRDefault="006378AC" w:rsidP="009C42FC">
      <w:pPr>
        <w:spacing w:line="276" w:lineRule="auto"/>
        <w:jc w:val="both"/>
        <w:rPr>
          <w:color w:val="000000" w:themeColor="text1"/>
        </w:rPr>
      </w:pPr>
      <w:r w:rsidRPr="00B07E7E">
        <w:rPr>
          <w:color w:val="000000" w:themeColor="text1"/>
        </w:rPr>
        <w:t xml:space="preserve">The analysis of the responses obtained from the survey questionnaire indicates that the participants unveiled a high level of satisfaction across all categorized factors. As illustrated in Table 2, a significant portion of learners, specifically 49.1%, expressed </w:t>
      </w:r>
      <w:r w:rsidR="009752C5">
        <w:rPr>
          <w:color w:val="000000" w:themeColor="text1"/>
        </w:rPr>
        <w:t>“</w:t>
      </w:r>
      <w:r w:rsidRPr="00B07E7E">
        <w:rPr>
          <w:color w:val="000000" w:themeColor="text1"/>
        </w:rPr>
        <w:t>High Satisfaction</w:t>
      </w:r>
      <w:r w:rsidR="009752C5">
        <w:rPr>
          <w:color w:val="000000" w:themeColor="text1"/>
        </w:rPr>
        <w:t>”</w:t>
      </w:r>
      <w:r w:rsidRPr="00B07E7E">
        <w:rPr>
          <w:color w:val="000000" w:themeColor="text1"/>
        </w:rPr>
        <w:t xml:space="preserve"> </w:t>
      </w:r>
      <w:r w:rsidR="00E1270A" w:rsidRPr="00B07E7E">
        <w:rPr>
          <w:color w:val="000000" w:themeColor="text1"/>
        </w:rPr>
        <w:t>regarding</w:t>
      </w:r>
      <w:r w:rsidRPr="00B07E7E">
        <w:rPr>
          <w:color w:val="000000" w:themeColor="text1"/>
        </w:rPr>
        <w:t xml:space="preserve"> their interest in learning </w:t>
      </w:r>
      <w:r w:rsidR="005C4A0F">
        <w:rPr>
          <w:color w:val="000000" w:themeColor="text1"/>
        </w:rPr>
        <w:t>s</w:t>
      </w:r>
      <w:r w:rsidRPr="00B07E7E">
        <w:rPr>
          <w:color w:val="000000" w:themeColor="text1"/>
        </w:rPr>
        <w:t xml:space="preserve">ocial </w:t>
      </w:r>
      <w:r w:rsidR="005C4A0F">
        <w:rPr>
          <w:color w:val="000000" w:themeColor="text1"/>
        </w:rPr>
        <w:t>s</w:t>
      </w:r>
      <w:r w:rsidRPr="00B07E7E">
        <w:rPr>
          <w:color w:val="000000" w:themeColor="text1"/>
        </w:rPr>
        <w:t xml:space="preserve">tudies through IBL method. Furthermore, 39.8% of the participants conveyed their </w:t>
      </w:r>
      <w:r w:rsidR="009752C5">
        <w:rPr>
          <w:color w:val="000000" w:themeColor="text1"/>
        </w:rPr>
        <w:t>“</w:t>
      </w:r>
      <w:r w:rsidRPr="00B07E7E">
        <w:rPr>
          <w:color w:val="000000" w:themeColor="text1"/>
        </w:rPr>
        <w:t>High Satisfaction</w:t>
      </w:r>
      <w:r w:rsidR="009752C5">
        <w:rPr>
          <w:color w:val="000000" w:themeColor="text1"/>
        </w:rPr>
        <w:t>”</w:t>
      </w:r>
      <w:r w:rsidRPr="00B07E7E">
        <w:rPr>
          <w:color w:val="000000" w:themeColor="text1"/>
        </w:rPr>
        <w:t xml:space="preserve"> in the classroom participation aspect, emphasizing that this approach motivated them to actively engage in learning activities through frequent group interactions. Additionally, 46.8% of the respondents indicated </w:t>
      </w:r>
      <w:r w:rsidR="009752C5">
        <w:rPr>
          <w:color w:val="000000" w:themeColor="text1"/>
        </w:rPr>
        <w:t>“</w:t>
      </w:r>
      <w:r w:rsidRPr="00B07E7E">
        <w:rPr>
          <w:color w:val="000000" w:themeColor="text1"/>
        </w:rPr>
        <w:t>High Satisfaction</w:t>
      </w:r>
      <w:r w:rsidR="009752C5">
        <w:rPr>
          <w:color w:val="000000" w:themeColor="text1"/>
        </w:rPr>
        <w:t>”</w:t>
      </w:r>
      <w:r w:rsidRPr="00B07E7E">
        <w:rPr>
          <w:color w:val="000000" w:themeColor="text1"/>
        </w:rPr>
        <w:t xml:space="preserve"> in learning the subject's concepts through the IBL method, which encompassed multiple intelligences (MI) activities catering to diverse needs of the learners. Thus, it can be inferred that students exhibited a high level of satisfaction and a positive attitude toward the IBL method employed in </w:t>
      </w:r>
      <w:r w:rsidR="005C4A0F">
        <w:rPr>
          <w:color w:val="000000" w:themeColor="text1"/>
        </w:rPr>
        <w:t>s</w:t>
      </w:r>
      <w:r w:rsidRPr="00B07E7E">
        <w:rPr>
          <w:color w:val="000000" w:themeColor="text1"/>
        </w:rPr>
        <w:t xml:space="preserve">ocial </w:t>
      </w:r>
      <w:r w:rsidR="005C4A0F">
        <w:rPr>
          <w:color w:val="000000" w:themeColor="text1"/>
        </w:rPr>
        <w:t>s</w:t>
      </w:r>
      <w:r w:rsidRPr="00B07E7E">
        <w:rPr>
          <w:color w:val="000000" w:themeColor="text1"/>
        </w:rPr>
        <w:t>tudies education.</w:t>
      </w:r>
    </w:p>
    <w:p w14:paraId="46114B9F" w14:textId="77777777" w:rsidR="006378AC" w:rsidRPr="00B07E7E" w:rsidRDefault="006378AC" w:rsidP="009C42FC">
      <w:pPr>
        <w:spacing w:line="276" w:lineRule="auto"/>
        <w:ind w:right="333"/>
        <w:jc w:val="both"/>
        <w:rPr>
          <w:color w:val="000000" w:themeColor="text1"/>
        </w:rPr>
      </w:pPr>
    </w:p>
    <w:p w14:paraId="208EE329" w14:textId="77777777" w:rsidR="006378AC" w:rsidRPr="00B07E7E" w:rsidRDefault="006378AC" w:rsidP="009C42FC">
      <w:pPr>
        <w:spacing w:line="276" w:lineRule="auto"/>
        <w:jc w:val="both"/>
        <w:rPr>
          <w:b/>
          <w:color w:val="000000" w:themeColor="text1"/>
        </w:rPr>
      </w:pPr>
      <w:r w:rsidRPr="00B07E7E">
        <w:rPr>
          <w:b/>
          <w:color w:val="000000" w:themeColor="text1"/>
        </w:rPr>
        <w:t>Table 3</w:t>
      </w:r>
    </w:p>
    <w:p w14:paraId="24AD71EA" w14:textId="77777777" w:rsidR="006378AC" w:rsidRPr="00B07E7E" w:rsidRDefault="006378AC" w:rsidP="009C42FC">
      <w:pPr>
        <w:spacing w:line="276" w:lineRule="auto"/>
        <w:jc w:val="both"/>
        <w:rPr>
          <w:i/>
          <w:color w:val="000000" w:themeColor="text1"/>
        </w:rPr>
      </w:pPr>
      <w:r w:rsidRPr="00B07E7E">
        <w:rPr>
          <w:i/>
          <w:color w:val="000000" w:themeColor="text1"/>
        </w:rPr>
        <w:t xml:space="preserve"> Summary of students’ satisfaction in terms of three classified factors</w:t>
      </w:r>
    </w:p>
    <w:tbl>
      <w:tblPr>
        <w:tblW w:w="9224" w:type="dxa"/>
        <w:tblBorders>
          <w:top w:val="single" w:sz="4" w:space="0" w:color="auto"/>
        </w:tblBorders>
        <w:tblLook w:val="04A0" w:firstRow="1" w:lastRow="0" w:firstColumn="1" w:lastColumn="0" w:noHBand="0" w:noVBand="1"/>
      </w:tblPr>
      <w:tblGrid>
        <w:gridCol w:w="1809"/>
        <w:gridCol w:w="1218"/>
        <w:gridCol w:w="1310"/>
        <w:gridCol w:w="1531"/>
        <w:gridCol w:w="1328"/>
        <w:gridCol w:w="1459"/>
        <w:gridCol w:w="843"/>
      </w:tblGrid>
      <w:tr w:rsidR="006378AC" w:rsidRPr="00B07E7E" w14:paraId="3252A7F8" w14:textId="77777777" w:rsidTr="00C476FC">
        <w:trPr>
          <w:trHeight w:val="314"/>
        </w:trPr>
        <w:tc>
          <w:tcPr>
            <w:tcW w:w="1809" w:type="dxa"/>
            <w:tcBorders>
              <w:top w:val="single" w:sz="4" w:space="0" w:color="auto"/>
              <w:bottom w:val="nil"/>
            </w:tcBorders>
            <w:shd w:val="clear" w:color="auto" w:fill="auto"/>
            <w:noWrap/>
            <w:vAlign w:val="bottom"/>
            <w:hideMark/>
          </w:tcPr>
          <w:p w14:paraId="2CF7E591" w14:textId="77777777" w:rsidR="006378AC" w:rsidRPr="00B07E7E" w:rsidRDefault="006378AC" w:rsidP="009C42FC">
            <w:pPr>
              <w:spacing w:line="276" w:lineRule="auto"/>
              <w:jc w:val="both"/>
              <w:rPr>
                <w:color w:val="000000" w:themeColor="text1"/>
                <w:lang w:eastAsia="en-IN"/>
              </w:rPr>
            </w:pPr>
          </w:p>
        </w:tc>
        <w:tc>
          <w:tcPr>
            <w:tcW w:w="944" w:type="dxa"/>
            <w:tcBorders>
              <w:top w:val="single" w:sz="4" w:space="0" w:color="auto"/>
              <w:bottom w:val="nil"/>
            </w:tcBorders>
            <w:shd w:val="clear" w:color="auto" w:fill="auto"/>
            <w:noWrap/>
            <w:vAlign w:val="bottom"/>
            <w:hideMark/>
          </w:tcPr>
          <w:p w14:paraId="3D2EB10F"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Least satisfaction</w:t>
            </w:r>
          </w:p>
        </w:tc>
        <w:tc>
          <w:tcPr>
            <w:tcW w:w="1310" w:type="dxa"/>
            <w:tcBorders>
              <w:top w:val="single" w:sz="4" w:space="0" w:color="auto"/>
              <w:bottom w:val="nil"/>
            </w:tcBorders>
            <w:shd w:val="clear" w:color="auto" w:fill="auto"/>
            <w:noWrap/>
            <w:vAlign w:val="bottom"/>
            <w:hideMark/>
          </w:tcPr>
          <w:p w14:paraId="434B6DEE"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 xml:space="preserve">Low satisfaction </w:t>
            </w:r>
          </w:p>
        </w:tc>
        <w:tc>
          <w:tcPr>
            <w:tcW w:w="1531" w:type="dxa"/>
            <w:tcBorders>
              <w:top w:val="single" w:sz="4" w:space="0" w:color="auto"/>
              <w:bottom w:val="nil"/>
            </w:tcBorders>
            <w:shd w:val="clear" w:color="auto" w:fill="auto"/>
            <w:noWrap/>
            <w:vAlign w:val="bottom"/>
            <w:hideMark/>
          </w:tcPr>
          <w:p w14:paraId="3FC5295D"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 xml:space="preserve">Moderate satisfaction </w:t>
            </w:r>
          </w:p>
        </w:tc>
        <w:tc>
          <w:tcPr>
            <w:tcW w:w="1328" w:type="dxa"/>
            <w:tcBorders>
              <w:top w:val="single" w:sz="4" w:space="0" w:color="auto"/>
              <w:bottom w:val="nil"/>
            </w:tcBorders>
            <w:shd w:val="clear" w:color="auto" w:fill="auto"/>
            <w:noWrap/>
            <w:vAlign w:val="bottom"/>
            <w:hideMark/>
          </w:tcPr>
          <w:p w14:paraId="09D0AFD4"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High satisfaction</w:t>
            </w:r>
          </w:p>
        </w:tc>
        <w:tc>
          <w:tcPr>
            <w:tcW w:w="1459" w:type="dxa"/>
            <w:tcBorders>
              <w:top w:val="single" w:sz="4" w:space="0" w:color="auto"/>
              <w:bottom w:val="nil"/>
            </w:tcBorders>
            <w:shd w:val="clear" w:color="auto" w:fill="auto"/>
            <w:noWrap/>
            <w:vAlign w:val="bottom"/>
            <w:hideMark/>
          </w:tcPr>
          <w:p w14:paraId="25F5FFBB"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 xml:space="preserve">Highest satisfaction </w:t>
            </w:r>
          </w:p>
        </w:tc>
        <w:tc>
          <w:tcPr>
            <w:tcW w:w="843" w:type="dxa"/>
            <w:tcBorders>
              <w:top w:val="single" w:sz="4" w:space="0" w:color="auto"/>
              <w:bottom w:val="nil"/>
            </w:tcBorders>
            <w:shd w:val="clear" w:color="auto" w:fill="auto"/>
            <w:noWrap/>
            <w:vAlign w:val="bottom"/>
            <w:hideMark/>
          </w:tcPr>
          <w:p w14:paraId="696066BF"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Total</w:t>
            </w:r>
          </w:p>
        </w:tc>
      </w:tr>
      <w:tr w:rsidR="006378AC" w:rsidRPr="00B07E7E" w14:paraId="55C9058D" w14:textId="77777777" w:rsidTr="00C476FC">
        <w:trPr>
          <w:trHeight w:val="314"/>
        </w:trPr>
        <w:tc>
          <w:tcPr>
            <w:tcW w:w="1809" w:type="dxa"/>
            <w:tcBorders>
              <w:top w:val="single" w:sz="4" w:space="0" w:color="auto"/>
            </w:tcBorders>
            <w:shd w:val="clear" w:color="auto" w:fill="auto"/>
            <w:noWrap/>
            <w:vAlign w:val="bottom"/>
            <w:hideMark/>
          </w:tcPr>
          <w:p w14:paraId="2802B53B"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Interest</w:t>
            </w:r>
          </w:p>
        </w:tc>
        <w:tc>
          <w:tcPr>
            <w:tcW w:w="944" w:type="dxa"/>
            <w:tcBorders>
              <w:top w:val="single" w:sz="4" w:space="0" w:color="auto"/>
            </w:tcBorders>
            <w:shd w:val="clear" w:color="auto" w:fill="auto"/>
            <w:noWrap/>
            <w:vAlign w:val="bottom"/>
            <w:hideMark/>
          </w:tcPr>
          <w:p w14:paraId="0AEF4DA3"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3.2</w:t>
            </w:r>
          </w:p>
        </w:tc>
        <w:tc>
          <w:tcPr>
            <w:tcW w:w="1310" w:type="dxa"/>
            <w:tcBorders>
              <w:top w:val="single" w:sz="4" w:space="0" w:color="auto"/>
            </w:tcBorders>
            <w:shd w:val="clear" w:color="auto" w:fill="auto"/>
            <w:noWrap/>
            <w:vAlign w:val="bottom"/>
            <w:hideMark/>
          </w:tcPr>
          <w:p w14:paraId="19821858"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2.7</w:t>
            </w:r>
          </w:p>
        </w:tc>
        <w:tc>
          <w:tcPr>
            <w:tcW w:w="1531" w:type="dxa"/>
            <w:tcBorders>
              <w:top w:val="single" w:sz="4" w:space="0" w:color="auto"/>
            </w:tcBorders>
            <w:shd w:val="clear" w:color="auto" w:fill="auto"/>
            <w:noWrap/>
            <w:vAlign w:val="bottom"/>
            <w:hideMark/>
          </w:tcPr>
          <w:p w14:paraId="2EECAF4D"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16.1</w:t>
            </w:r>
          </w:p>
        </w:tc>
        <w:tc>
          <w:tcPr>
            <w:tcW w:w="1328" w:type="dxa"/>
            <w:tcBorders>
              <w:top w:val="single" w:sz="4" w:space="0" w:color="auto"/>
            </w:tcBorders>
            <w:shd w:val="clear" w:color="auto" w:fill="auto"/>
            <w:noWrap/>
            <w:vAlign w:val="bottom"/>
            <w:hideMark/>
          </w:tcPr>
          <w:p w14:paraId="490DF3D0"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49.1</w:t>
            </w:r>
          </w:p>
        </w:tc>
        <w:tc>
          <w:tcPr>
            <w:tcW w:w="1459" w:type="dxa"/>
            <w:tcBorders>
              <w:top w:val="single" w:sz="4" w:space="0" w:color="auto"/>
            </w:tcBorders>
            <w:shd w:val="clear" w:color="auto" w:fill="auto"/>
            <w:noWrap/>
            <w:vAlign w:val="bottom"/>
            <w:hideMark/>
          </w:tcPr>
          <w:p w14:paraId="374F6069"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28.9</w:t>
            </w:r>
          </w:p>
        </w:tc>
        <w:tc>
          <w:tcPr>
            <w:tcW w:w="843" w:type="dxa"/>
            <w:tcBorders>
              <w:top w:val="single" w:sz="4" w:space="0" w:color="auto"/>
            </w:tcBorders>
            <w:shd w:val="clear" w:color="auto" w:fill="auto"/>
            <w:noWrap/>
            <w:vAlign w:val="bottom"/>
            <w:hideMark/>
          </w:tcPr>
          <w:p w14:paraId="7B325A8E"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100</w:t>
            </w:r>
          </w:p>
        </w:tc>
      </w:tr>
      <w:tr w:rsidR="006378AC" w:rsidRPr="00B07E7E" w14:paraId="26E968F9" w14:textId="77777777" w:rsidTr="00C476FC">
        <w:trPr>
          <w:trHeight w:val="314"/>
        </w:trPr>
        <w:tc>
          <w:tcPr>
            <w:tcW w:w="1809" w:type="dxa"/>
            <w:shd w:val="clear" w:color="auto" w:fill="auto"/>
            <w:noWrap/>
            <w:vAlign w:val="bottom"/>
            <w:hideMark/>
          </w:tcPr>
          <w:p w14:paraId="1BE6D7C1"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 xml:space="preserve">Participation </w:t>
            </w:r>
          </w:p>
        </w:tc>
        <w:tc>
          <w:tcPr>
            <w:tcW w:w="944" w:type="dxa"/>
            <w:shd w:val="clear" w:color="auto" w:fill="auto"/>
            <w:noWrap/>
            <w:vAlign w:val="bottom"/>
            <w:hideMark/>
          </w:tcPr>
          <w:p w14:paraId="01EFBF50"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3.8</w:t>
            </w:r>
          </w:p>
        </w:tc>
        <w:tc>
          <w:tcPr>
            <w:tcW w:w="1310" w:type="dxa"/>
            <w:shd w:val="clear" w:color="auto" w:fill="auto"/>
            <w:noWrap/>
            <w:vAlign w:val="bottom"/>
            <w:hideMark/>
          </w:tcPr>
          <w:p w14:paraId="658B1C61"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2.5</w:t>
            </w:r>
          </w:p>
        </w:tc>
        <w:tc>
          <w:tcPr>
            <w:tcW w:w="1531" w:type="dxa"/>
            <w:shd w:val="clear" w:color="auto" w:fill="auto"/>
            <w:noWrap/>
            <w:vAlign w:val="bottom"/>
            <w:hideMark/>
          </w:tcPr>
          <w:p w14:paraId="24CC978C"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20.5</w:t>
            </w:r>
          </w:p>
        </w:tc>
        <w:tc>
          <w:tcPr>
            <w:tcW w:w="1328" w:type="dxa"/>
            <w:shd w:val="clear" w:color="auto" w:fill="auto"/>
            <w:noWrap/>
            <w:vAlign w:val="bottom"/>
            <w:hideMark/>
          </w:tcPr>
          <w:p w14:paraId="57DEAC53"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39.8</w:t>
            </w:r>
          </w:p>
        </w:tc>
        <w:tc>
          <w:tcPr>
            <w:tcW w:w="1459" w:type="dxa"/>
            <w:shd w:val="clear" w:color="auto" w:fill="auto"/>
            <w:noWrap/>
            <w:vAlign w:val="bottom"/>
            <w:hideMark/>
          </w:tcPr>
          <w:p w14:paraId="1485DD86"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33.4</w:t>
            </w:r>
          </w:p>
        </w:tc>
        <w:tc>
          <w:tcPr>
            <w:tcW w:w="843" w:type="dxa"/>
            <w:shd w:val="clear" w:color="auto" w:fill="auto"/>
            <w:noWrap/>
            <w:vAlign w:val="bottom"/>
            <w:hideMark/>
          </w:tcPr>
          <w:p w14:paraId="6E900A56"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100</w:t>
            </w:r>
          </w:p>
        </w:tc>
      </w:tr>
      <w:tr w:rsidR="006378AC" w:rsidRPr="00B07E7E" w14:paraId="434C72F1" w14:textId="77777777" w:rsidTr="00C476FC">
        <w:trPr>
          <w:trHeight w:val="314"/>
        </w:trPr>
        <w:tc>
          <w:tcPr>
            <w:tcW w:w="1809" w:type="dxa"/>
            <w:tcBorders>
              <w:bottom w:val="single" w:sz="4" w:space="0" w:color="auto"/>
            </w:tcBorders>
            <w:shd w:val="clear" w:color="auto" w:fill="auto"/>
            <w:noWrap/>
            <w:vAlign w:val="bottom"/>
            <w:hideMark/>
          </w:tcPr>
          <w:p w14:paraId="636CE94E"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 xml:space="preserve">Satisfaction </w:t>
            </w:r>
          </w:p>
        </w:tc>
        <w:tc>
          <w:tcPr>
            <w:tcW w:w="944" w:type="dxa"/>
            <w:tcBorders>
              <w:bottom w:val="single" w:sz="4" w:space="0" w:color="auto"/>
            </w:tcBorders>
            <w:shd w:val="clear" w:color="auto" w:fill="auto"/>
            <w:noWrap/>
            <w:vAlign w:val="bottom"/>
            <w:hideMark/>
          </w:tcPr>
          <w:p w14:paraId="643F2ECC"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1.9</w:t>
            </w:r>
          </w:p>
        </w:tc>
        <w:tc>
          <w:tcPr>
            <w:tcW w:w="1310" w:type="dxa"/>
            <w:tcBorders>
              <w:bottom w:val="single" w:sz="4" w:space="0" w:color="auto"/>
            </w:tcBorders>
            <w:shd w:val="clear" w:color="auto" w:fill="auto"/>
            <w:noWrap/>
            <w:vAlign w:val="bottom"/>
            <w:hideMark/>
          </w:tcPr>
          <w:p w14:paraId="66F343AA"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1.5</w:t>
            </w:r>
          </w:p>
        </w:tc>
        <w:tc>
          <w:tcPr>
            <w:tcW w:w="1531" w:type="dxa"/>
            <w:tcBorders>
              <w:bottom w:val="single" w:sz="4" w:space="0" w:color="auto"/>
            </w:tcBorders>
            <w:shd w:val="clear" w:color="auto" w:fill="auto"/>
            <w:noWrap/>
            <w:vAlign w:val="bottom"/>
            <w:hideMark/>
          </w:tcPr>
          <w:p w14:paraId="1D77BEC1"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17.8</w:t>
            </w:r>
          </w:p>
        </w:tc>
        <w:tc>
          <w:tcPr>
            <w:tcW w:w="1328" w:type="dxa"/>
            <w:tcBorders>
              <w:bottom w:val="single" w:sz="4" w:space="0" w:color="auto"/>
            </w:tcBorders>
            <w:shd w:val="clear" w:color="auto" w:fill="auto"/>
            <w:noWrap/>
            <w:vAlign w:val="bottom"/>
            <w:hideMark/>
          </w:tcPr>
          <w:p w14:paraId="15DDBE78"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46.8</w:t>
            </w:r>
          </w:p>
        </w:tc>
        <w:tc>
          <w:tcPr>
            <w:tcW w:w="1459" w:type="dxa"/>
            <w:tcBorders>
              <w:bottom w:val="single" w:sz="4" w:space="0" w:color="auto"/>
            </w:tcBorders>
            <w:shd w:val="clear" w:color="auto" w:fill="auto"/>
            <w:noWrap/>
            <w:vAlign w:val="bottom"/>
            <w:hideMark/>
          </w:tcPr>
          <w:p w14:paraId="76E0B897"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32</w:t>
            </w:r>
          </w:p>
        </w:tc>
        <w:tc>
          <w:tcPr>
            <w:tcW w:w="843" w:type="dxa"/>
            <w:tcBorders>
              <w:bottom w:val="single" w:sz="4" w:space="0" w:color="auto"/>
            </w:tcBorders>
            <w:shd w:val="clear" w:color="auto" w:fill="auto"/>
            <w:noWrap/>
            <w:vAlign w:val="bottom"/>
            <w:hideMark/>
          </w:tcPr>
          <w:p w14:paraId="26165F22" w14:textId="77777777" w:rsidR="006378AC" w:rsidRPr="00B07E7E" w:rsidRDefault="006378AC" w:rsidP="009C42FC">
            <w:pPr>
              <w:spacing w:line="276" w:lineRule="auto"/>
              <w:jc w:val="both"/>
              <w:rPr>
                <w:color w:val="000000" w:themeColor="text1"/>
                <w:lang w:eastAsia="en-IN"/>
              </w:rPr>
            </w:pPr>
            <w:r w:rsidRPr="00B07E7E">
              <w:rPr>
                <w:color w:val="000000" w:themeColor="text1"/>
                <w:lang w:eastAsia="en-IN"/>
              </w:rPr>
              <w:t>100</w:t>
            </w:r>
          </w:p>
        </w:tc>
      </w:tr>
    </w:tbl>
    <w:p w14:paraId="66E26E5A" w14:textId="77777777" w:rsidR="006378AC" w:rsidRPr="00B07E7E" w:rsidRDefault="006378AC" w:rsidP="009C42FC">
      <w:pPr>
        <w:spacing w:line="276" w:lineRule="auto"/>
        <w:ind w:right="333"/>
        <w:jc w:val="both"/>
        <w:rPr>
          <w:color w:val="000000" w:themeColor="text1"/>
        </w:rPr>
        <w:sectPr w:rsidR="006378AC" w:rsidRPr="00B07E7E">
          <w:headerReference w:type="default" r:id="rId10"/>
          <w:footerReference w:type="default" r:id="rId11"/>
          <w:pgSz w:w="11910" w:h="16840"/>
          <w:pgMar w:top="1340" w:right="1100" w:bottom="280" w:left="1340" w:header="720" w:footer="720" w:gutter="0"/>
          <w:cols w:space="720"/>
        </w:sectPr>
      </w:pPr>
    </w:p>
    <w:p w14:paraId="17B054A1" w14:textId="14D4E50F" w:rsidR="006378AC" w:rsidRPr="00B07E7E" w:rsidRDefault="006E7D68" w:rsidP="009C42FC">
      <w:pPr>
        <w:shd w:val="clear" w:color="auto" w:fill="FFFFFF"/>
        <w:spacing w:line="276" w:lineRule="auto"/>
        <w:jc w:val="both"/>
        <w:rPr>
          <w:b/>
          <w:color w:val="000000" w:themeColor="text1"/>
          <w:lang w:eastAsia="en-IN"/>
        </w:rPr>
      </w:pPr>
      <w:r w:rsidRPr="00B07E7E">
        <w:rPr>
          <w:b/>
          <w:color w:val="000000" w:themeColor="text1"/>
          <w:lang w:eastAsia="en-IN"/>
        </w:rPr>
        <w:lastRenderedPageBreak/>
        <w:t xml:space="preserve">Analysis </w:t>
      </w:r>
      <w:r>
        <w:rPr>
          <w:b/>
          <w:color w:val="000000" w:themeColor="text1"/>
          <w:lang w:eastAsia="en-IN"/>
        </w:rPr>
        <w:t xml:space="preserve">of </w:t>
      </w:r>
      <w:r w:rsidR="006378AC" w:rsidRPr="00B07E7E">
        <w:rPr>
          <w:b/>
          <w:color w:val="000000" w:themeColor="text1"/>
          <w:lang w:eastAsia="en-IN"/>
        </w:rPr>
        <w:t>Focus</w:t>
      </w:r>
      <w:r w:rsidR="00F958A6">
        <w:rPr>
          <w:b/>
          <w:color w:val="000000" w:themeColor="text1"/>
          <w:lang w:eastAsia="en-IN"/>
        </w:rPr>
        <w:t>sed</w:t>
      </w:r>
      <w:r w:rsidR="006378AC" w:rsidRPr="00B07E7E">
        <w:rPr>
          <w:b/>
          <w:color w:val="000000" w:themeColor="text1"/>
          <w:lang w:eastAsia="en-IN"/>
        </w:rPr>
        <w:t xml:space="preserve"> Group Interview</w:t>
      </w:r>
      <w:r>
        <w:rPr>
          <w:b/>
          <w:color w:val="000000" w:themeColor="text1"/>
          <w:lang w:eastAsia="en-IN"/>
        </w:rPr>
        <w:t>s</w:t>
      </w:r>
      <w:r w:rsidR="006378AC" w:rsidRPr="00B07E7E">
        <w:rPr>
          <w:b/>
          <w:color w:val="000000" w:themeColor="text1"/>
          <w:lang w:eastAsia="en-IN"/>
        </w:rPr>
        <w:t xml:space="preserve"> </w:t>
      </w:r>
    </w:p>
    <w:p w14:paraId="62AB6779" w14:textId="324E8B3B" w:rsidR="006378AC" w:rsidRPr="00B07E7E" w:rsidRDefault="006378AC" w:rsidP="009C42FC">
      <w:pPr>
        <w:shd w:val="clear" w:color="auto" w:fill="FFFFFF"/>
        <w:spacing w:line="276" w:lineRule="auto"/>
        <w:jc w:val="both"/>
        <w:rPr>
          <w:b/>
          <w:color w:val="000000" w:themeColor="text1"/>
          <w:lang w:eastAsia="en-IN"/>
        </w:rPr>
      </w:pPr>
      <w:r w:rsidRPr="00B07E7E">
        <w:rPr>
          <w:color w:val="000000" w:themeColor="text1"/>
          <w:lang w:eastAsia="en-IN"/>
        </w:rPr>
        <w:t>The researcher conducted an initial coding of the transcripts. This involved identifying key phrases, sentences, or concepts related to students’ experiences with IBL. For instance, phrases related to improved comprehension, engagement levels, and critical thinking skills were highlighted and categorized. Further, t</w:t>
      </w:r>
      <w:r w:rsidRPr="00B07E7E">
        <w:rPr>
          <w:color w:val="000000" w:themeColor="text1"/>
        </w:rPr>
        <w:t xml:space="preserve">he researcher reviewed the categories and identified overarching themes that best represented the students’ experiences. The themes were refined based on the frequency and significance of the responses. Finally, three major themes discussed </w:t>
      </w:r>
      <w:r w:rsidR="00353472">
        <w:rPr>
          <w:color w:val="000000" w:themeColor="text1"/>
        </w:rPr>
        <w:t xml:space="preserve">below emerged. </w:t>
      </w:r>
    </w:p>
    <w:p w14:paraId="64AD75A1" w14:textId="77777777" w:rsidR="00272DB1" w:rsidRDefault="00272DB1" w:rsidP="009C42FC">
      <w:pPr>
        <w:spacing w:line="276" w:lineRule="auto"/>
        <w:jc w:val="both"/>
        <w:rPr>
          <w:b/>
          <w:color w:val="000000" w:themeColor="text1"/>
        </w:rPr>
      </w:pPr>
    </w:p>
    <w:p w14:paraId="6D86982C" w14:textId="77777777" w:rsidR="006378AC" w:rsidRPr="00B07E7E" w:rsidRDefault="006378AC" w:rsidP="009C42FC">
      <w:pPr>
        <w:spacing w:line="276" w:lineRule="auto"/>
        <w:jc w:val="both"/>
        <w:rPr>
          <w:b/>
          <w:color w:val="000000" w:themeColor="text1"/>
        </w:rPr>
      </w:pPr>
      <w:r w:rsidRPr="00B07E7E">
        <w:rPr>
          <w:b/>
          <w:color w:val="000000" w:themeColor="text1"/>
        </w:rPr>
        <w:t>Improved Understanding</w:t>
      </w:r>
    </w:p>
    <w:p w14:paraId="670C1F5B" w14:textId="77777777" w:rsidR="00EB32E7" w:rsidRDefault="006378AC" w:rsidP="009C42FC">
      <w:pPr>
        <w:spacing w:line="276" w:lineRule="auto"/>
        <w:jc w:val="both"/>
        <w:rPr>
          <w:color w:val="000000" w:themeColor="text1"/>
        </w:rPr>
      </w:pPr>
      <w:r w:rsidRPr="00B07E7E">
        <w:rPr>
          <w:bCs/>
          <w:color w:val="000000" w:themeColor="text1"/>
        </w:rPr>
        <w:t>The analysis of the data revealed that</w:t>
      </w:r>
      <w:r w:rsidRPr="00B07E7E">
        <w:rPr>
          <w:b/>
          <w:color w:val="000000" w:themeColor="text1"/>
        </w:rPr>
        <w:t xml:space="preserve"> </w:t>
      </w:r>
      <w:r w:rsidRPr="00B07E7E">
        <w:rPr>
          <w:color w:val="000000" w:themeColor="text1"/>
        </w:rPr>
        <w:t xml:space="preserve">IBL has helped </w:t>
      </w:r>
      <w:r w:rsidR="00353472">
        <w:rPr>
          <w:color w:val="000000" w:themeColor="text1"/>
        </w:rPr>
        <w:t>students to</w:t>
      </w:r>
      <w:r w:rsidRPr="00B07E7E">
        <w:rPr>
          <w:color w:val="000000" w:themeColor="text1"/>
        </w:rPr>
        <w:t xml:space="preserve"> understand </w:t>
      </w:r>
      <w:r w:rsidR="00353472">
        <w:rPr>
          <w:color w:val="000000" w:themeColor="text1"/>
        </w:rPr>
        <w:t>s</w:t>
      </w:r>
      <w:r w:rsidRPr="00B07E7E">
        <w:rPr>
          <w:color w:val="000000" w:themeColor="text1"/>
        </w:rPr>
        <w:t xml:space="preserve">ocial </w:t>
      </w:r>
      <w:r w:rsidR="00353472">
        <w:rPr>
          <w:color w:val="000000" w:themeColor="text1"/>
        </w:rPr>
        <w:t>s</w:t>
      </w:r>
      <w:r w:rsidRPr="00B07E7E">
        <w:rPr>
          <w:color w:val="000000" w:themeColor="text1"/>
        </w:rPr>
        <w:t xml:space="preserve">tudies concepts better </w:t>
      </w:r>
      <w:r w:rsidR="001D77AF">
        <w:rPr>
          <w:color w:val="000000" w:themeColor="text1"/>
        </w:rPr>
        <w:t>since it</w:t>
      </w:r>
      <w:r w:rsidRPr="00B07E7E">
        <w:rPr>
          <w:color w:val="000000" w:themeColor="text1"/>
        </w:rPr>
        <w:t xml:space="preserve"> allow</w:t>
      </w:r>
      <w:r w:rsidR="001D77AF">
        <w:rPr>
          <w:color w:val="000000" w:themeColor="text1"/>
        </w:rPr>
        <w:t>ed</w:t>
      </w:r>
      <w:r w:rsidRPr="00B07E7E">
        <w:rPr>
          <w:color w:val="000000" w:themeColor="text1"/>
        </w:rPr>
        <w:t xml:space="preserve"> them to </w:t>
      </w:r>
      <w:r w:rsidR="001D77AF" w:rsidRPr="00B07E7E">
        <w:rPr>
          <w:color w:val="000000" w:themeColor="text1"/>
        </w:rPr>
        <w:t xml:space="preserve">ask questions </w:t>
      </w:r>
      <w:r w:rsidR="001D77AF">
        <w:rPr>
          <w:color w:val="000000" w:themeColor="text1"/>
        </w:rPr>
        <w:t xml:space="preserve">and </w:t>
      </w:r>
      <w:r w:rsidRPr="00B07E7E">
        <w:rPr>
          <w:color w:val="000000" w:themeColor="text1"/>
        </w:rPr>
        <w:t xml:space="preserve">explore </w:t>
      </w:r>
      <w:r w:rsidR="001D77AF" w:rsidRPr="00B07E7E">
        <w:rPr>
          <w:color w:val="000000" w:themeColor="text1"/>
        </w:rPr>
        <w:t>topics in-depth</w:t>
      </w:r>
      <w:r w:rsidRPr="00B07E7E">
        <w:rPr>
          <w:color w:val="000000" w:themeColor="text1"/>
        </w:rPr>
        <w:t xml:space="preserve">. For instance, one of the students said: </w:t>
      </w:r>
    </w:p>
    <w:p w14:paraId="1D09A5CF" w14:textId="47713D2D" w:rsidR="006378AC" w:rsidRPr="00B07E7E" w:rsidRDefault="006378AC" w:rsidP="009C42FC">
      <w:pPr>
        <w:spacing w:line="276" w:lineRule="auto"/>
        <w:ind w:left="720"/>
        <w:jc w:val="both"/>
        <w:rPr>
          <w:i/>
          <w:color w:val="000000" w:themeColor="text1"/>
        </w:rPr>
      </w:pPr>
      <w:r w:rsidRPr="00B07E7E">
        <w:rPr>
          <w:color w:val="000000" w:themeColor="text1"/>
        </w:rPr>
        <w:t>“</w:t>
      </w:r>
      <w:r w:rsidRPr="00B07E7E">
        <w:rPr>
          <w:i/>
          <w:color w:val="000000" w:themeColor="text1"/>
        </w:rPr>
        <w:t>I feel like I understand the topics better now because I got to explore them in more depth. Instead of just reading about them, I got to do research and ask questions.”</w:t>
      </w:r>
      <w:r w:rsidR="001D77AF">
        <w:rPr>
          <w:i/>
          <w:color w:val="000000" w:themeColor="text1"/>
        </w:rPr>
        <w:t xml:space="preserve"> </w:t>
      </w:r>
      <w:r w:rsidRPr="00B07E7E">
        <w:rPr>
          <w:i/>
          <w:color w:val="000000" w:themeColor="text1"/>
        </w:rPr>
        <w:t>Another student said,</w:t>
      </w:r>
      <w:r w:rsidR="00F958A6">
        <w:rPr>
          <w:i/>
          <w:color w:val="000000" w:themeColor="text1"/>
        </w:rPr>
        <w:t xml:space="preserve"> </w:t>
      </w:r>
      <w:r w:rsidRPr="00B07E7E">
        <w:rPr>
          <w:i/>
          <w:color w:val="000000" w:themeColor="text1"/>
        </w:rPr>
        <w:t xml:space="preserve">“I've noticed a significant shift in my understanding of Social Studies concepts since starting IBL. Before, I would just memorize facts and dates, but now, I'm able to connect these facts to real-world scenarios and analyze their significance”. </w:t>
      </w:r>
      <w:r w:rsidR="001D77AF">
        <w:rPr>
          <w:i/>
          <w:color w:val="000000" w:themeColor="text1"/>
        </w:rPr>
        <w:t xml:space="preserve"> </w:t>
      </w:r>
    </w:p>
    <w:p w14:paraId="162AC22E" w14:textId="77777777" w:rsidR="006378AC" w:rsidRPr="00B07E7E" w:rsidRDefault="006378AC" w:rsidP="009C42FC">
      <w:pPr>
        <w:spacing w:line="276" w:lineRule="auto"/>
        <w:jc w:val="both"/>
        <w:rPr>
          <w:b/>
          <w:color w:val="000000" w:themeColor="text1"/>
        </w:rPr>
      </w:pPr>
    </w:p>
    <w:p w14:paraId="0168193C" w14:textId="77777777" w:rsidR="006378AC" w:rsidRPr="00B07E7E" w:rsidRDefault="006378AC" w:rsidP="009C42FC">
      <w:pPr>
        <w:spacing w:line="276" w:lineRule="auto"/>
        <w:jc w:val="both"/>
        <w:rPr>
          <w:b/>
          <w:color w:val="000000" w:themeColor="text1"/>
        </w:rPr>
      </w:pPr>
      <w:r w:rsidRPr="00B07E7E">
        <w:rPr>
          <w:b/>
          <w:color w:val="000000" w:themeColor="text1"/>
        </w:rPr>
        <w:t>Engagement and Motivation</w:t>
      </w:r>
    </w:p>
    <w:p w14:paraId="119CC0F5" w14:textId="63AC4F51" w:rsidR="006378AC" w:rsidRPr="00B07E7E" w:rsidRDefault="006378AC" w:rsidP="009C42FC">
      <w:pPr>
        <w:spacing w:line="276" w:lineRule="auto"/>
        <w:jc w:val="both"/>
        <w:rPr>
          <w:color w:val="000000" w:themeColor="text1"/>
        </w:rPr>
      </w:pPr>
      <w:r w:rsidRPr="00B07E7E">
        <w:rPr>
          <w:color w:val="000000" w:themeColor="text1"/>
        </w:rPr>
        <w:t xml:space="preserve">An analysis of the finding showed that students were more motivated and engaged in </w:t>
      </w:r>
      <w:r w:rsidR="00DA28B5">
        <w:rPr>
          <w:color w:val="000000" w:themeColor="text1"/>
        </w:rPr>
        <w:t>s</w:t>
      </w:r>
      <w:r w:rsidRPr="00B07E7E">
        <w:rPr>
          <w:color w:val="000000" w:themeColor="text1"/>
        </w:rPr>
        <w:t xml:space="preserve">ocial </w:t>
      </w:r>
      <w:r w:rsidR="00DA28B5">
        <w:rPr>
          <w:color w:val="000000" w:themeColor="text1"/>
        </w:rPr>
        <w:t>s</w:t>
      </w:r>
      <w:r w:rsidRPr="00B07E7E">
        <w:rPr>
          <w:color w:val="000000" w:themeColor="text1"/>
        </w:rPr>
        <w:t xml:space="preserve">tudies learning </w:t>
      </w:r>
      <w:r w:rsidR="00BC685D" w:rsidRPr="00B07E7E">
        <w:rPr>
          <w:color w:val="000000" w:themeColor="text1"/>
        </w:rPr>
        <w:t>because of</w:t>
      </w:r>
      <w:r w:rsidRPr="00B07E7E">
        <w:rPr>
          <w:color w:val="000000" w:themeColor="text1"/>
        </w:rPr>
        <w:t xml:space="preserve"> IBL. They appreciate</w:t>
      </w:r>
      <w:r w:rsidR="00DA28B5">
        <w:rPr>
          <w:color w:val="000000" w:themeColor="text1"/>
        </w:rPr>
        <w:t>d</w:t>
      </w:r>
      <w:r w:rsidRPr="00B07E7E">
        <w:rPr>
          <w:color w:val="000000" w:themeColor="text1"/>
        </w:rPr>
        <w:t xml:space="preserve"> the freedom and choice they ha</w:t>
      </w:r>
      <w:r w:rsidR="00DA28B5">
        <w:rPr>
          <w:color w:val="000000" w:themeColor="text1"/>
        </w:rPr>
        <w:t>d</w:t>
      </w:r>
      <w:r w:rsidRPr="00B07E7E">
        <w:rPr>
          <w:color w:val="000000" w:themeColor="text1"/>
        </w:rPr>
        <w:t xml:space="preserve"> in </w:t>
      </w:r>
      <w:r w:rsidR="00DA28B5">
        <w:rPr>
          <w:color w:val="000000" w:themeColor="text1"/>
        </w:rPr>
        <w:t>IBL since it</w:t>
      </w:r>
      <w:r w:rsidRPr="00B07E7E">
        <w:rPr>
          <w:color w:val="000000" w:themeColor="text1"/>
        </w:rPr>
        <w:t xml:space="preserve"> ma</w:t>
      </w:r>
      <w:r w:rsidR="00DA28B5">
        <w:rPr>
          <w:color w:val="000000" w:themeColor="text1"/>
        </w:rPr>
        <w:t>de</w:t>
      </w:r>
      <w:r w:rsidRPr="00B07E7E">
        <w:rPr>
          <w:color w:val="000000" w:themeColor="text1"/>
        </w:rPr>
        <w:t xml:space="preserve"> the topics more interesting and meaningful to them. One of the students shared:</w:t>
      </w:r>
    </w:p>
    <w:p w14:paraId="45A32649" w14:textId="77777777" w:rsidR="006378AC" w:rsidRPr="00B07E7E" w:rsidRDefault="006378AC" w:rsidP="009C42FC">
      <w:pPr>
        <w:spacing w:line="276" w:lineRule="auto"/>
        <w:ind w:left="720"/>
        <w:jc w:val="both"/>
        <w:rPr>
          <w:color w:val="000000" w:themeColor="text1"/>
        </w:rPr>
      </w:pPr>
      <w:r w:rsidRPr="00B07E7E">
        <w:rPr>
          <w:i/>
          <w:color w:val="000000" w:themeColor="text1"/>
        </w:rPr>
        <w:t>“Yes, I feel much more motivated because I feel like I have more control over my learning. I also find the topics more interesting because I get to explore them in a way that is meaningful to me.”</w:t>
      </w:r>
    </w:p>
    <w:p w14:paraId="7464C8C1" w14:textId="40D02248" w:rsidR="006378AC" w:rsidRPr="00DA28B5" w:rsidRDefault="006378AC" w:rsidP="009C42FC">
      <w:pPr>
        <w:spacing w:line="276" w:lineRule="auto"/>
        <w:ind w:left="720"/>
        <w:jc w:val="both"/>
        <w:rPr>
          <w:color w:val="000000" w:themeColor="text1"/>
        </w:rPr>
      </w:pPr>
      <w:r w:rsidRPr="00B07E7E">
        <w:rPr>
          <w:color w:val="000000" w:themeColor="text1"/>
        </w:rPr>
        <w:t>Further, another student responded:</w:t>
      </w:r>
      <w:r w:rsidR="00DA28B5">
        <w:rPr>
          <w:color w:val="000000" w:themeColor="text1"/>
        </w:rPr>
        <w:t xml:space="preserve"> </w:t>
      </w:r>
      <w:r w:rsidRPr="00B07E7E">
        <w:rPr>
          <w:i/>
          <w:color w:val="000000" w:themeColor="text1"/>
        </w:rPr>
        <w:t>“The hands-on method of Inquiry-Based Learning has made Social Studies much more engaging for me. I feel more connected to the topics because I'm actively involved in researching, discussing, and problem-solving. It's not just about memorizing facts anymore; it's about understanding and applying them in real-life situations.”</w:t>
      </w:r>
    </w:p>
    <w:p w14:paraId="12C10AB2" w14:textId="77777777" w:rsidR="00DA28B5" w:rsidRDefault="00DA28B5" w:rsidP="009C42FC">
      <w:pPr>
        <w:spacing w:line="276" w:lineRule="auto"/>
        <w:jc w:val="both"/>
        <w:rPr>
          <w:b/>
          <w:color w:val="000000" w:themeColor="text1"/>
        </w:rPr>
      </w:pPr>
    </w:p>
    <w:p w14:paraId="59768ACC" w14:textId="6F044B13" w:rsidR="006378AC" w:rsidRPr="00B07E7E" w:rsidRDefault="006378AC" w:rsidP="009C42FC">
      <w:pPr>
        <w:spacing w:line="276" w:lineRule="auto"/>
        <w:jc w:val="both"/>
        <w:rPr>
          <w:b/>
          <w:color w:val="000000" w:themeColor="text1"/>
        </w:rPr>
      </w:pPr>
      <w:r w:rsidRPr="00B07E7E">
        <w:rPr>
          <w:b/>
          <w:color w:val="000000" w:themeColor="text1"/>
        </w:rPr>
        <w:t xml:space="preserve">Enhanced Critical Thinking and Problem-Solving Skills </w:t>
      </w:r>
    </w:p>
    <w:p w14:paraId="40AA0287" w14:textId="74836467" w:rsidR="00E30A50" w:rsidRDefault="00BC685D" w:rsidP="009C42FC">
      <w:pPr>
        <w:spacing w:line="276" w:lineRule="auto"/>
        <w:jc w:val="both"/>
        <w:rPr>
          <w:i/>
          <w:color w:val="000000" w:themeColor="text1"/>
        </w:rPr>
      </w:pPr>
      <w:r w:rsidRPr="00BC685D">
        <w:rPr>
          <w:bCs/>
          <w:color w:val="000000" w:themeColor="text1"/>
        </w:rPr>
        <w:t>S</w:t>
      </w:r>
      <w:r w:rsidR="006378AC" w:rsidRPr="00B07E7E">
        <w:rPr>
          <w:color w:val="000000" w:themeColor="text1"/>
        </w:rPr>
        <w:t>tudents reported that IBL has enhanced their critical thinking and problem-solving skills. They have learned to view at issues from different perspectives, evaluate information, and consider all sides before coming to a conclusion. One of the students said:</w:t>
      </w:r>
      <w:r w:rsidR="006378AC" w:rsidRPr="00B07E7E">
        <w:rPr>
          <w:i/>
          <w:color w:val="000000" w:themeColor="text1"/>
        </w:rPr>
        <w:t xml:space="preserve"> </w:t>
      </w:r>
    </w:p>
    <w:p w14:paraId="33B7A986" w14:textId="117DF99B" w:rsidR="006378AC" w:rsidRPr="00B07E7E" w:rsidRDefault="00991F06" w:rsidP="009C42FC">
      <w:pPr>
        <w:spacing w:line="276" w:lineRule="auto"/>
        <w:ind w:left="720"/>
        <w:jc w:val="both"/>
        <w:rPr>
          <w:i/>
          <w:color w:val="000000" w:themeColor="text1"/>
        </w:rPr>
      </w:pPr>
      <w:r>
        <w:rPr>
          <w:i/>
          <w:color w:val="000000" w:themeColor="text1"/>
        </w:rPr>
        <w:t>“</w:t>
      </w:r>
      <w:r w:rsidR="006378AC" w:rsidRPr="00B07E7E">
        <w:rPr>
          <w:i/>
          <w:color w:val="000000" w:themeColor="text1"/>
        </w:rPr>
        <w:t>It has definitely made me a better problem solver. I've learned to look at issues from different perspectives and consider all the information before coming to a conclusion."</w:t>
      </w:r>
      <w:r w:rsidR="006378AC" w:rsidRPr="00B07E7E">
        <w:rPr>
          <w:color w:val="000000" w:themeColor="text1"/>
        </w:rPr>
        <w:t xml:space="preserve"> In addition, another student mentioned that </w:t>
      </w:r>
      <w:r w:rsidR="006378AC" w:rsidRPr="00B07E7E">
        <w:rPr>
          <w:i/>
          <w:color w:val="000000" w:themeColor="text1"/>
        </w:rPr>
        <w:t>“</w:t>
      </w:r>
      <w:r w:rsidR="006378AC" w:rsidRPr="00B07E7E">
        <w:rPr>
          <w:i/>
          <w:color w:val="000000" w:themeColor="text1"/>
          <w:shd w:val="clear" w:color="auto" w:fill="FFFFFF"/>
        </w:rPr>
        <w:t xml:space="preserve">Inquiry-Based Learning has improved my critical thinking and problem-solving skills. It taught me to analyze problems from various angles and gather all relevant information before making decisions.” </w:t>
      </w:r>
    </w:p>
    <w:p w14:paraId="436F4DD7" w14:textId="77777777" w:rsidR="00BC685D" w:rsidRDefault="00BC685D" w:rsidP="009C42FC">
      <w:pPr>
        <w:spacing w:line="276" w:lineRule="auto"/>
        <w:jc w:val="both"/>
        <w:rPr>
          <w:b/>
          <w:color w:val="000000" w:themeColor="text1"/>
          <w:shd w:val="clear" w:color="auto" w:fill="FFFFFF"/>
        </w:rPr>
      </w:pPr>
    </w:p>
    <w:p w14:paraId="27EF455C" w14:textId="6FAFB994" w:rsidR="006378AC" w:rsidRPr="00B07E7E" w:rsidRDefault="006378AC" w:rsidP="009C42FC">
      <w:pPr>
        <w:spacing w:line="276" w:lineRule="auto"/>
        <w:jc w:val="both"/>
        <w:rPr>
          <w:b/>
          <w:color w:val="000000" w:themeColor="text1"/>
          <w:shd w:val="clear" w:color="auto" w:fill="FFFFFF"/>
        </w:rPr>
      </w:pPr>
      <w:r w:rsidRPr="00B07E7E">
        <w:rPr>
          <w:b/>
          <w:color w:val="000000" w:themeColor="text1"/>
          <w:shd w:val="clear" w:color="auto" w:fill="FFFFFF"/>
        </w:rPr>
        <w:t xml:space="preserve">Discussion </w:t>
      </w:r>
    </w:p>
    <w:p w14:paraId="0E9815B3" w14:textId="0E8B73D8" w:rsidR="00295E14" w:rsidRDefault="006378AC" w:rsidP="009C42FC">
      <w:pPr>
        <w:shd w:val="clear" w:color="auto" w:fill="FFFFFF" w:themeFill="background1"/>
        <w:spacing w:line="276" w:lineRule="auto"/>
        <w:jc w:val="both"/>
        <w:rPr>
          <w:bCs/>
          <w:color w:val="000000" w:themeColor="text1"/>
          <w:shd w:val="clear" w:color="auto" w:fill="FFFFFF"/>
        </w:rPr>
      </w:pPr>
      <w:r w:rsidRPr="00B07E7E">
        <w:rPr>
          <w:color w:val="000000" w:themeColor="text1"/>
        </w:rPr>
        <w:t xml:space="preserve">The findings of the quantitative analysis revealed that after implementing IBL within the sample group, their post-test scores increased significantly compared to pre-test scores. </w:t>
      </w:r>
      <w:r w:rsidRPr="00B07E7E">
        <w:rPr>
          <w:color w:val="000000" w:themeColor="text1"/>
          <w:shd w:val="clear" w:color="auto" w:fill="FFFFFF"/>
        </w:rPr>
        <w:t xml:space="preserve">In contrast with conventional approaches, the research findings indicated that the IBL intervention was effective at increasing academic performance in </w:t>
      </w:r>
      <w:r w:rsidR="00D55C36">
        <w:rPr>
          <w:color w:val="000000" w:themeColor="text1"/>
          <w:shd w:val="clear" w:color="auto" w:fill="FFFFFF"/>
        </w:rPr>
        <w:t>s</w:t>
      </w:r>
      <w:r w:rsidRPr="00B07E7E">
        <w:rPr>
          <w:color w:val="000000" w:themeColor="text1"/>
          <w:shd w:val="clear" w:color="auto" w:fill="FFFFFF"/>
        </w:rPr>
        <w:t xml:space="preserve">ocial </w:t>
      </w:r>
      <w:r w:rsidR="00D55C36">
        <w:rPr>
          <w:color w:val="000000" w:themeColor="text1"/>
          <w:shd w:val="clear" w:color="auto" w:fill="FFFFFF"/>
        </w:rPr>
        <w:t>s</w:t>
      </w:r>
      <w:r w:rsidRPr="00B07E7E">
        <w:rPr>
          <w:color w:val="000000" w:themeColor="text1"/>
          <w:shd w:val="clear" w:color="auto" w:fill="FFFFFF"/>
        </w:rPr>
        <w:t xml:space="preserve">tudies. This outcome supports the findings of </w:t>
      </w:r>
      <w:proofErr w:type="spellStart"/>
      <w:r w:rsidRPr="00B07E7E">
        <w:rPr>
          <w:color w:val="000000" w:themeColor="text1"/>
          <w:shd w:val="clear" w:color="auto" w:fill="FFFFFF"/>
        </w:rPr>
        <w:t>Yilmaz</w:t>
      </w:r>
      <w:proofErr w:type="spellEnd"/>
      <w:r w:rsidRPr="00B07E7E">
        <w:rPr>
          <w:color w:val="000000" w:themeColor="text1"/>
          <w:shd w:val="clear" w:color="auto" w:fill="FFFFFF"/>
        </w:rPr>
        <w:t xml:space="preserve"> and </w:t>
      </w:r>
      <w:proofErr w:type="spellStart"/>
      <w:r w:rsidRPr="00B07E7E">
        <w:rPr>
          <w:color w:val="000000" w:themeColor="text1"/>
          <w:shd w:val="clear" w:color="auto" w:fill="FFFFFF"/>
        </w:rPr>
        <w:t>Çolak</w:t>
      </w:r>
      <w:proofErr w:type="spellEnd"/>
      <w:r w:rsidRPr="00B07E7E">
        <w:rPr>
          <w:color w:val="000000" w:themeColor="text1"/>
          <w:shd w:val="clear" w:color="auto" w:fill="FFFFFF"/>
        </w:rPr>
        <w:t xml:space="preserve"> (2012) who explored how IBL affected students’ academic success rates and attitudes toward </w:t>
      </w:r>
      <w:r w:rsidR="00D55C36">
        <w:rPr>
          <w:color w:val="000000" w:themeColor="text1"/>
          <w:shd w:val="clear" w:color="auto" w:fill="FFFFFF"/>
        </w:rPr>
        <w:t>s</w:t>
      </w:r>
      <w:r w:rsidRPr="00B07E7E">
        <w:rPr>
          <w:color w:val="000000" w:themeColor="text1"/>
          <w:shd w:val="clear" w:color="auto" w:fill="FFFFFF"/>
        </w:rPr>
        <w:t xml:space="preserve">ocial </w:t>
      </w:r>
      <w:r w:rsidR="00D55C36">
        <w:rPr>
          <w:color w:val="000000" w:themeColor="text1"/>
          <w:shd w:val="clear" w:color="auto" w:fill="FFFFFF"/>
        </w:rPr>
        <w:t>s</w:t>
      </w:r>
      <w:r w:rsidRPr="00B07E7E">
        <w:rPr>
          <w:color w:val="000000" w:themeColor="text1"/>
          <w:shd w:val="clear" w:color="auto" w:fill="FFFFFF"/>
        </w:rPr>
        <w:t xml:space="preserve">tudies. Students </w:t>
      </w:r>
      <w:r w:rsidRPr="00B07E7E">
        <w:rPr>
          <w:color w:val="000000" w:themeColor="text1"/>
          <w:shd w:val="clear" w:color="auto" w:fill="FFFFFF"/>
        </w:rPr>
        <w:lastRenderedPageBreak/>
        <w:t xml:space="preserve">who learned through IBL strategies had higher scores in </w:t>
      </w:r>
      <w:r w:rsidR="00D55C36">
        <w:rPr>
          <w:color w:val="000000" w:themeColor="text1"/>
          <w:shd w:val="clear" w:color="auto" w:fill="FFFFFF"/>
        </w:rPr>
        <w:t>s</w:t>
      </w:r>
      <w:r w:rsidRPr="00B07E7E">
        <w:rPr>
          <w:color w:val="000000" w:themeColor="text1"/>
          <w:shd w:val="clear" w:color="auto" w:fill="FFFFFF"/>
        </w:rPr>
        <w:t xml:space="preserve">ocial </w:t>
      </w:r>
      <w:r w:rsidR="00D55C36">
        <w:rPr>
          <w:color w:val="000000" w:themeColor="text1"/>
          <w:shd w:val="clear" w:color="auto" w:fill="FFFFFF"/>
        </w:rPr>
        <w:t>s</w:t>
      </w:r>
      <w:r w:rsidRPr="00B07E7E">
        <w:rPr>
          <w:color w:val="000000" w:themeColor="text1"/>
          <w:shd w:val="clear" w:color="auto" w:fill="FFFFFF"/>
        </w:rPr>
        <w:t xml:space="preserve">tudies </w:t>
      </w:r>
      <w:r w:rsidR="00D55C36">
        <w:rPr>
          <w:color w:val="000000" w:themeColor="text1"/>
          <w:shd w:val="clear" w:color="auto" w:fill="FFFFFF"/>
        </w:rPr>
        <w:t xml:space="preserve">examinations </w:t>
      </w:r>
      <w:r w:rsidRPr="00B07E7E">
        <w:rPr>
          <w:color w:val="000000" w:themeColor="text1"/>
          <w:shd w:val="clear" w:color="auto" w:fill="FFFFFF"/>
        </w:rPr>
        <w:t xml:space="preserve">and </w:t>
      </w:r>
      <w:r w:rsidRPr="00B07E7E">
        <w:rPr>
          <w:color w:val="000000" w:themeColor="text1"/>
        </w:rPr>
        <w:t>expressed</w:t>
      </w:r>
      <w:r w:rsidRPr="00B07E7E">
        <w:rPr>
          <w:color w:val="000000" w:themeColor="text1"/>
          <w:shd w:val="clear" w:color="auto" w:fill="FFFFFF"/>
        </w:rPr>
        <w:t xml:space="preserve"> </w:t>
      </w:r>
      <w:r w:rsidRPr="00B07E7E">
        <w:rPr>
          <w:color w:val="000000" w:themeColor="text1"/>
        </w:rPr>
        <w:t>positive attitude toward the subject</w:t>
      </w:r>
      <w:r w:rsidRPr="00B07E7E">
        <w:rPr>
          <w:color w:val="000000" w:themeColor="text1"/>
          <w:shd w:val="clear" w:color="auto" w:fill="FFFFFF"/>
        </w:rPr>
        <w:t xml:space="preserve"> compared to those who received traditional instructional approaches. </w:t>
      </w:r>
      <w:r w:rsidRPr="00B07E7E">
        <w:rPr>
          <w:color w:val="000000" w:themeColor="text1"/>
        </w:rPr>
        <w:t>In addition, Shaheen et al. (2015) support these finding</w:t>
      </w:r>
      <w:r w:rsidR="00295E14">
        <w:rPr>
          <w:color w:val="000000" w:themeColor="text1"/>
        </w:rPr>
        <w:t xml:space="preserve"> and</w:t>
      </w:r>
      <w:r w:rsidRPr="00B07E7E">
        <w:rPr>
          <w:color w:val="000000" w:themeColor="text1"/>
        </w:rPr>
        <w:t xml:space="preserve"> emphasize the effectiveness of IBL compared to traditional teaching methods</w:t>
      </w:r>
      <w:r w:rsidR="00295E14">
        <w:rPr>
          <w:color w:val="000000" w:themeColor="text1"/>
        </w:rPr>
        <w:t>. The study</w:t>
      </w:r>
      <w:r w:rsidRPr="00B07E7E">
        <w:rPr>
          <w:color w:val="000000" w:themeColor="text1"/>
        </w:rPr>
        <w:t xml:space="preserve"> recommend</w:t>
      </w:r>
      <w:r w:rsidR="00295E14">
        <w:rPr>
          <w:color w:val="000000" w:themeColor="text1"/>
        </w:rPr>
        <w:t>s</w:t>
      </w:r>
      <w:r w:rsidRPr="00B07E7E">
        <w:rPr>
          <w:color w:val="000000" w:themeColor="text1"/>
        </w:rPr>
        <w:t xml:space="preserve"> that elementary level students should be taught using innovative methods of teaching like IBL method </w:t>
      </w:r>
      <w:r w:rsidR="00295E14">
        <w:rPr>
          <w:color w:val="000000" w:themeColor="text1"/>
        </w:rPr>
        <w:t>to help them</w:t>
      </w:r>
      <w:r w:rsidRPr="00B07E7E">
        <w:rPr>
          <w:color w:val="000000" w:themeColor="text1"/>
        </w:rPr>
        <w:t xml:space="preserve"> better understand specific concepts. </w:t>
      </w:r>
      <w:r w:rsidR="004F33C4">
        <w:rPr>
          <w:bCs/>
          <w:color w:val="000000" w:themeColor="text1"/>
          <w:shd w:val="clear" w:color="auto" w:fill="FFFFFF"/>
        </w:rPr>
        <w:tab/>
      </w:r>
    </w:p>
    <w:p w14:paraId="3A618EE0" w14:textId="2300F7A6" w:rsidR="006378AC" w:rsidRPr="004F33C4" w:rsidRDefault="006378AC" w:rsidP="009C42FC">
      <w:pPr>
        <w:shd w:val="clear" w:color="auto" w:fill="FFFFFF" w:themeFill="background1"/>
        <w:spacing w:line="276" w:lineRule="auto"/>
        <w:ind w:firstLine="720"/>
        <w:jc w:val="both"/>
        <w:rPr>
          <w:bCs/>
          <w:color w:val="000000" w:themeColor="text1"/>
          <w:shd w:val="clear" w:color="auto" w:fill="FFFFFF"/>
        </w:rPr>
      </w:pPr>
      <w:r w:rsidRPr="00B07E7E">
        <w:rPr>
          <w:color w:val="000000" w:themeColor="text1"/>
        </w:rPr>
        <w:t xml:space="preserve">The survey questionnaire results revealed that students had high level of satisfaction with the IBL method. The majority of students expressed </w:t>
      </w:r>
      <w:r w:rsidR="00BA78F9">
        <w:rPr>
          <w:color w:val="000000" w:themeColor="text1"/>
        </w:rPr>
        <w:t>“</w:t>
      </w:r>
      <w:r w:rsidRPr="00B07E7E">
        <w:rPr>
          <w:color w:val="000000" w:themeColor="text1"/>
        </w:rPr>
        <w:t>High Satisfaction</w:t>
      </w:r>
      <w:r w:rsidR="00BA78F9">
        <w:rPr>
          <w:color w:val="000000" w:themeColor="text1"/>
        </w:rPr>
        <w:t>”</w:t>
      </w:r>
      <w:r w:rsidRPr="00B07E7E">
        <w:rPr>
          <w:color w:val="000000" w:themeColor="text1"/>
        </w:rPr>
        <w:t xml:space="preserve"> levels in various aspects, including interest, classroom participation and satisfaction with the subject. This suggests that students found the IBL method engaging and enjoyable. This finding corresponds with the result of Arthur (2004) who found that </w:t>
      </w:r>
      <w:r w:rsidR="00842A86">
        <w:rPr>
          <w:color w:val="000000" w:themeColor="text1"/>
        </w:rPr>
        <w:t>i</w:t>
      </w:r>
      <w:r w:rsidRPr="00B07E7E">
        <w:rPr>
          <w:color w:val="000000" w:themeColor="text1"/>
        </w:rPr>
        <w:t>nquiry-</w:t>
      </w:r>
      <w:r w:rsidR="00842A86">
        <w:rPr>
          <w:color w:val="000000" w:themeColor="text1"/>
        </w:rPr>
        <w:t>b</w:t>
      </w:r>
      <w:r w:rsidRPr="00B07E7E">
        <w:rPr>
          <w:color w:val="000000" w:themeColor="text1"/>
        </w:rPr>
        <w:t>ased instruction helps students work collaboratively, fostering a sense of teamwork and shared responsibility</w:t>
      </w:r>
      <w:r w:rsidR="00BA78F9">
        <w:rPr>
          <w:color w:val="000000" w:themeColor="text1"/>
        </w:rPr>
        <w:t>. It was also found that IBL</w:t>
      </w:r>
      <w:r w:rsidRPr="00B07E7E">
        <w:rPr>
          <w:color w:val="000000" w:themeColor="text1"/>
        </w:rPr>
        <w:t xml:space="preserve"> provides richer learning experiences as students engage with diverse perspectives and ideas.</w:t>
      </w:r>
    </w:p>
    <w:p w14:paraId="4BB3008A" w14:textId="32EDE207" w:rsidR="006378AC" w:rsidRDefault="006378AC" w:rsidP="009C42FC">
      <w:pPr>
        <w:spacing w:line="276" w:lineRule="auto"/>
        <w:ind w:firstLine="720"/>
        <w:jc w:val="both"/>
        <w:rPr>
          <w:color w:val="000000" w:themeColor="text1"/>
          <w:shd w:val="clear" w:color="auto" w:fill="FFFFFF"/>
        </w:rPr>
      </w:pPr>
      <w:r w:rsidRPr="00B07E7E">
        <w:rPr>
          <w:color w:val="000000" w:themeColor="text1"/>
        </w:rPr>
        <w:t>Further, the focus</w:t>
      </w:r>
      <w:r w:rsidR="00BA78F9">
        <w:rPr>
          <w:color w:val="000000" w:themeColor="text1"/>
        </w:rPr>
        <w:t>sed</w:t>
      </w:r>
      <w:r w:rsidRPr="00B07E7E">
        <w:rPr>
          <w:color w:val="000000" w:themeColor="text1"/>
        </w:rPr>
        <w:t xml:space="preserve"> group interviews revealed three main themes: improved understanding, increased participation and motivation, and improved critical thinking and problem-solving skills. Students </w:t>
      </w:r>
      <w:r w:rsidR="00401F7B">
        <w:rPr>
          <w:color w:val="000000" w:themeColor="text1"/>
        </w:rPr>
        <w:t>felt</w:t>
      </w:r>
      <w:r w:rsidRPr="00B07E7E">
        <w:rPr>
          <w:color w:val="000000" w:themeColor="text1"/>
        </w:rPr>
        <w:t xml:space="preserve"> that IBL helped them understand </w:t>
      </w:r>
      <w:r w:rsidR="0074252C">
        <w:rPr>
          <w:color w:val="000000" w:themeColor="text1"/>
        </w:rPr>
        <w:t>s</w:t>
      </w:r>
      <w:r w:rsidRPr="00B07E7E">
        <w:rPr>
          <w:color w:val="000000" w:themeColor="text1"/>
        </w:rPr>
        <w:t xml:space="preserve">ocial </w:t>
      </w:r>
      <w:r w:rsidR="0074252C">
        <w:rPr>
          <w:color w:val="000000" w:themeColor="text1"/>
        </w:rPr>
        <w:t>s</w:t>
      </w:r>
      <w:r w:rsidRPr="00B07E7E">
        <w:rPr>
          <w:color w:val="000000" w:themeColor="text1"/>
        </w:rPr>
        <w:t>tudies concepts better</w:t>
      </w:r>
      <w:r w:rsidR="00401F7B">
        <w:rPr>
          <w:color w:val="000000" w:themeColor="text1"/>
        </w:rPr>
        <w:t>. They also felt that it</w:t>
      </w:r>
      <w:r w:rsidRPr="00B07E7E">
        <w:rPr>
          <w:color w:val="000000" w:themeColor="text1"/>
        </w:rPr>
        <w:t xml:space="preserve"> made learning more engaging and meaningful and improved their ability to think critically and solve problems. These findings are consistent with previous research, which has shown that IBL led to deeper learning, increased motivation, and enhanced critical thinking skills. For instance, a study by Johnson and Cuevas (2016)</w:t>
      </w:r>
      <w:r w:rsidRPr="00B07E7E">
        <w:rPr>
          <w:color w:val="000000" w:themeColor="text1"/>
          <w:shd w:val="clear" w:color="auto" w:fill="FFFFFF"/>
        </w:rPr>
        <w:t xml:space="preserve"> found a strong correlation between IBL and students’ motivation and critical thinking skills. The experimental group exposed to IBL tactics displayed more </w:t>
      </w:r>
      <w:r w:rsidRPr="00B07E7E">
        <w:rPr>
          <w:color w:val="000000" w:themeColor="text1"/>
        </w:rPr>
        <w:t xml:space="preserve">motivation and engaged with their development of critical-thinking skills </w:t>
      </w:r>
      <w:r w:rsidRPr="00B07E7E">
        <w:rPr>
          <w:color w:val="000000" w:themeColor="text1"/>
          <w:shd w:val="clear" w:color="auto" w:fill="FFFFFF"/>
        </w:rPr>
        <w:t xml:space="preserve">compared to </w:t>
      </w:r>
      <w:r w:rsidR="00B24DB6">
        <w:rPr>
          <w:color w:val="000000" w:themeColor="text1"/>
          <w:shd w:val="clear" w:color="auto" w:fill="FFFFFF"/>
        </w:rPr>
        <w:t xml:space="preserve">the </w:t>
      </w:r>
      <w:r w:rsidRPr="00B07E7E">
        <w:rPr>
          <w:color w:val="000000" w:themeColor="text1"/>
          <w:shd w:val="clear" w:color="auto" w:fill="FFFFFF"/>
        </w:rPr>
        <w:t xml:space="preserve">control group. Furthermore, </w:t>
      </w:r>
      <w:r w:rsidR="00B24DB6">
        <w:rPr>
          <w:color w:val="000000" w:themeColor="text1"/>
          <w:shd w:val="clear" w:color="auto" w:fill="FFFFFF"/>
        </w:rPr>
        <w:t>the</w:t>
      </w:r>
      <w:r w:rsidRPr="00B07E7E">
        <w:rPr>
          <w:color w:val="000000" w:themeColor="text1"/>
          <w:shd w:val="clear" w:color="auto" w:fill="FFFFFF"/>
        </w:rPr>
        <w:t xml:space="preserve"> present study finding also aligns with Lawson</w:t>
      </w:r>
      <w:r w:rsidR="00B24DB6">
        <w:rPr>
          <w:color w:val="000000" w:themeColor="text1"/>
          <w:shd w:val="clear" w:color="auto" w:fill="FFFFFF"/>
        </w:rPr>
        <w:t>’s</w:t>
      </w:r>
      <w:r w:rsidRPr="00B07E7E">
        <w:rPr>
          <w:color w:val="000000" w:themeColor="text1"/>
          <w:shd w:val="clear" w:color="auto" w:fill="FFFFFF"/>
        </w:rPr>
        <w:t xml:space="preserve"> (2010) </w:t>
      </w:r>
      <w:r w:rsidR="00B24DB6">
        <w:rPr>
          <w:color w:val="000000" w:themeColor="text1"/>
          <w:shd w:val="clear" w:color="auto" w:fill="FFFFFF"/>
        </w:rPr>
        <w:t>theory which portrays</w:t>
      </w:r>
      <w:r w:rsidRPr="00B07E7E">
        <w:rPr>
          <w:color w:val="000000" w:themeColor="text1"/>
          <w:shd w:val="clear" w:color="auto" w:fill="FFFFFF"/>
        </w:rPr>
        <w:t xml:space="preserve"> IBL as an effective teaching approach in education with significant impacts on various aspects of student development. This approach fosters creativity, academic success, critical thinking skills, and problem-solving abilities among students, making it a comprehensive method for promoting holistic learning outcomes.  </w:t>
      </w:r>
    </w:p>
    <w:p w14:paraId="25C21EC4" w14:textId="77777777" w:rsidR="00272DB1" w:rsidRDefault="00272DB1" w:rsidP="009C42FC">
      <w:pPr>
        <w:spacing w:line="276" w:lineRule="auto"/>
        <w:jc w:val="both"/>
        <w:rPr>
          <w:b/>
          <w:color w:val="000000" w:themeColor="text1"/>
          <w:shd w:val="clear" w:color="auto" w:fill="FFFFFF"/>
        </w:rPr>
      </w:pPr>
    </w:p>
    <w:p w14:paraId="2323153B" w14:textId="77777777" w:rsidR="006378AC" w:rsidRPr="00B07E7E" w:rsidRDefault="006378AC" w:rsidP="009C42FC">
      <w:pPr>
        <w:spacing w:line="276" w:lineRule="auto"/>
        <w:jc w:val="both"/>
        <w:rPr>
          <w:b/>
          <w:color w:val="000000" w:themeColor="text1"/>
          <w:shd w:val="clear" w:color="auto" w:fill="FFFFFF"/>
        </w:rPr>
      </w:pPr>
      <w:r w:rsidRPr="00B07E7E">
        <w:rPr>
          <w:b/>
          <w:color w:val="000000" w:themeColor="text1"/>
          <w:shd w:val="clear" w:color="auto" w:fill="FFFFFF"/>
        </w:rPr>
        <w:t>Conclusion</w:t>
      </w:r>
    </w:p>
    <w:p w14:paraId="4C7FDBD5" w14:textId="23DCA60E" w:rsidR="006378AC" w:rsidRPr="00272DB1" w:rsidRDefault="006378AC" w:rsidP="00D579C2">
      <w:pPr>
        <w:spacing w:line="276" w:lineRule="auto"/>
        <w:ind w:firstLine="720"/>
        <w:jc w:val="both"/>
        <w:rPr>
          <w:color w:val="000000" w:themeColor="text1"/>
        </w:rPr>
      </w:pPr>
      <w:r w:rsidRPr="00B07E7E">
        <w:rPr>
          <w:color w:val="000000" w:themeColor="text1"/>
        </w:rPr>
        <w:t xml:space="preserve">The present study examined the impact of IBL method on </w:t>
      </w:r>
      <w:r w:rsidR="00F677D3">
        <w:rPr>
          <w:color w:val="000000" w:themeColor="text1"/>
        </w:rPr>
        <w:t>g</w:t>
      </w:r>
      <w:r w:rsidRPr="00B07E7E">
        <w:rPr>
          <w:color w:val="000000" w:themeColor="text1"/>
        </w:rPr>
        <w:t xml:space="preserve">rade </w:t>
      </w:r>
      <w:r w:rsidR="00F677D3">
        <w:rPr>
          <w:color w:val="000000" w:themeColor="text1"/>
        </w:rPr>
        <w:t>s</w:t>
      </w:r>
      <w:r w:rsidR="0074252C">
        <w:rPr>
          <w:color w:val="000000" w:themeColor="text1"/>
        </w:rPr>
        <w:t>ix</w:t>
      </w:r>
      <w:r w:rsidRPr="00B07E7E">
        <w:rPr>
          <w:color w:val="000000" w:themeColor="text1"/>
        </w:rPr>
        <w:t xml:space="preserve"> students</w:t>
      </w:r>
      <w:r w:rsidR="00F677D3">
        <w:rPr>
          <w:color w:val="000000" w:themeColor="text1"/>
        </w:rPr>
        <w:t>’</w:t>
      </w:r>
      <w:r w:rsidRPr="00B07E7E">
        <w:rPr>
          <w:color w:val="000000" w:themeColor="text1"/>
        </w:rPr>
        <w:t xml:space="preserve"> academic performance in </w:t>
      </w:r>
      <w:r w:rsidR="0074252C">
        <w:rPr>
          <w:color w:val="000000" w:themeColor="text1"/>
        </w:rPr>
        <w:t>s</w:t>
      </w:r>
      <w:r w:rsidRPr="00B07E7E">
        <w:rPr>
          <w:color w:val="000000" w:themeColor="text1"/>
        </w:rPr>
        <w:t xml:space="preserve">ocial </w:t>
      </w:r>
      <w:r w:rsidR="0074252C">
        <w:rPr>
          <w:color w:val="000000" w:themeColor="text1"/>
        </w:rPr>
        <w:t>s</w:t>
      </w:r>
      <w:r w:rsidRPr="00B07E7E">
        <w:rPr>
          <w:color w:val="000000" w:themeColor="text1"/>
        </w:rPr>
        <w:t xml:space="preserve">tudies. The findings showed significance increase in students’ academic performance in </w:t>
      </w:r>
      <w:r w:rsidR="0074252C">
        <w:rPr>
          <w:color w:val="000000" w:themeColor="text1"/>
        </w:rPr>
        <w:t>s</w:t>
      </w:r>
      <w:r w:rsidRPr="00B07E7E">
        <w:rPr>
          <w:color w:val="000000" w:themeColor="text1"/>
        </w:rPr>
        <w:t xml:space="preserve">ocial </w:t>
      </w:r>
      <w:r w:rsidR="0074252C">
        <w:rPr>
          <w:color w:val="000000" w:themeColor="text1"/>
        </w:rPr>
        <w:t>s</w:t>
      </w:r>
      <w:r w:rsidRPr="00B07E7E">
        <w:rPr>
          <w:color w:val="000000" w:themeColor="text1"/>
        </w:rPr>
        <w:t>tudies, indicating the positive impact of IBL interventions. The focus</w:t>
      </w:r>
      <w:r w:rsidR="00F677D3">
        <w:rPr>
          <w:color w:val="000000" w:themeColor="text1"/>
        </w:rPr>
        <w:t>sed</w:t>
      </w:r>
      <w:r w:rsidRPr="00B07E7E">
        <w:rPr>
          <w:color w:val="000000" w:themeColor="text1"/>
        </w:rPr>
        <w:t xml:space="preserve"> group interview</w:t>
      </w:r>
      <w:r w:rsidR="00A12BBB">
        <w:rPr>
          <w:color w:val="000000" w:themeColor="text1"/>
        </w:rPr>
        <w:t>s</w:t>
      </w:r>
      <w:r w:rsidRPr="00B07E7E">
        <w:rPr>
          <w:color w:val="000000" w:themeColor="text1"/>
        </w:rPr>
        <w:t xml:space="preserve"> further </w:t>
      </w:r>
      <w:r w:rsidRPr="00B07E7E">
        <w:rPr>
          <w:color w:val="000000" w:themeColor="text1"/>
          <w:shd w:val="clear" w:color="auto" w:fill="FFFFFF"/>
        </w:rPr>
        <w:t>unveiled</w:t>
      </w:r>
      <w:r w:rsidRPr="00B07E7E">
        <w:rPr>
          <w:color w:val="000000" w:themeColor="text1"/>
        </w:rPr>
        <w:t xml:space="preserve"> the benefits of IBL, including improved understanding, increased engagement and motivation, and enhanced critical thinking and problem-solving skills among students. These findings support the use of IBL as a pedagogical approach to enhance learning outcomes in </w:t>
      </w:r>
      <w:r w:rsidR="0074252C">
        <w:rPr>
          <w:color w:val="000000" w:themeColor="text1"/>
        </w:rPr>
        <w:t>s</w:t>
      </w:r>
      <w:r w:rsidRPr="00B07E7E">
        <w:rPr>
          <w:color w:val="000000" w:themeColor="text1"/>
        </w:rPr>
        <w:t xml:space="preserve">ocial </w:t>
      </w:r>
      <w:r w:rsidR="0074252C">
        <w:rPr>
          <w:color w:val="000000" w:themeColor="text1"/>
        </w:rPr>
        <w:t>s</w:t>
      </w:r>
      <w:r w:rsidRPr="00B07E7E">
        <w:rPr>
          <w:color w:val="000000" w:themeColor="text1"/>
        </w:rPr>
        <w:t>tudies and potentially in other subject areas.</w:t>
      </w:r>
      <w:r w:rsidR="00272DB1">
        <w:rPr>
          <w:color w:val="000000" w:themeColor="text1"/>
        </w:rPr>
        <w:t xml:space="preserve"> </w:t>
      </w:r>
      <w:r w:rsidR="00325FD2">
        <w:rPr>
          <w:color w:val="000000" w:themeColor="text1"/>
        </w:rPr>
        <w:t>In short,</w:t>
      </w:r>
      <w:r w:rsidRPr="00B07E7E">
        <w:rPr>
          <w:color w:val="000000" w:themeColor="text1"/>
        </w:rPr>
        <w:t xml:space="preserve"> IBL engages students in active learning</w:t>
      </w:r>
      <w:r w:rsidR="00325FD2">
        <w:rPr>
          <w:color w:val="000000" w:themeColor="text1"/>
        </w:rPr>
        <w:t>,</w:t>
      </w:r>
      <w:r w:rsidRPr="00B07E7E">
        <w:rPr>
          <w:color w:val="000000" w:themeColor="text1"/>
        </w:rPr>
        <w:t xml:space="preserve"> foster</w:t>
      </w:r>
      <w:r w:rsidR="00325FD2">
        <w:rPr>
          <w:color w:val="000000" w:themeColor="text1"/>
        </w:rPr>
        <w:t>s</w:t>
      </w:r>
      <w:r w:rsidRPr="00B07E7E">
        <w:rPr>
          <w:color w:val="000000" w:themeColor="text1"/>
        </w:rPr>
        <w:t xml:space="preserve"> greater comprehension, </w:t>
      </w:r>
      <w:r w:rsidR="00C023C5" w:rsidRPr="00B07E7E">
        <w:rPr>
          <w:color w:val="000000" w:themeColor="text1"/>
        </w:rPr>
        <w:t>enhances teamwork</w:t>
      </w:r>
      <w:r w:rsidR="005F65C6">
        <w:rPr>
          <w:color w:val="000000" w:themeColor="text1"/>
        </w:rPr>
        <w:t xml:space="preserve"> and collaboration</w:t>
      </w:r>
      <w:r w:rsidR="00C023C5">
        <w:rPr>
          <w:color w:val="000000" w:themeColor="text1"/>
        </w:rPr>
        <w:t>,</w:t>
      </w:r>
      <w:r w:rsidR="00C023C5" w:rsidRPr="00B07E7E">
        <w:rPr>
          <w:color w:val="000000" w:themeColor="text1"/>
        </w:rPr>
        <w:t xml:space="preserve"> </w:t>
      </w:r>
      <w:r w:rsidRPr="00B07E7E">
        <w:rPr>
          <w:color w:val="000000" w:themeColor="text1"/>
        </w:rPr>
        <w:t>motivat</w:t>
      </w:r>
      <w:r w:rsidR="00325FD2">
        <w:rPr>
          <w:color w:val="000000" w:themeColor="text1"/>
        </w:rPr>
        <w:t>es</w:t>
      </w:r>
      <w:r w:rsidRPr="00B07E7E">
        <w:rPr>
          <w:color w:val="000000" w:themeColor="text1"/>
        </w:rPr>
        <w:t xml:space="preserve"> and </w:t>
      </w:r>
      <w:r w:rsidR="00325FD2">
        <w:rPr>
          <w:color w:val="000000" w:themeColor="text1"/>
        </w:rPr>
        <w:t xml:space="preserve">equips them with </w:t>
      </w:r>
      <w:r w:rsidR="00C023C5">
        <w:rPr>
          <w:color w:val="000000" w:themeColor="text1"/>
        </w:rPr>
        <w:t xml:space="preserve">good </w:t>
      </w:r>
      <w:r w:rsidRPr="00B07E7E">
        <w:rPr>
          <w:color w:val="000000" w:themeColor="text1"/>
        </w:rPr>
        <w:t xml:space="preserve">problem-solving skills. </w:t>
      </w:r>
      <w:r w:rsidRPr="00B07E7E">
        <w:rPr>
          <w:color w:val="000000" w:themeColor="text1"/>
          <w:shd w:val="clear" w:color="auto" w:fill="FFFFFF"/>
        </w:rPr>
        <w:t xml:space="preserve">These skills are crucial if students </w:t>
      </w:r>
      <w:r w:rsidR="00CD0B0E">
        <w:rPr>
          <w:color w:val="000000" w:themeColor="text1"/>
          <w:shd w:val="clear" w:color="auto" w:fill="FFFFFF"/>
        </w:rPr>
        <w:t xml:space="preserve">are </w:t>
      </w:r>
      <w:r w:rsidRPr="00B07E7E">
        <w:rPr>
          <w:color w:val="000000" w:themeColor="text1"/>
          <w:shd w:val="clear" w:color="auto" w:fill="FFFFFF"/>
        </w:rPr>
        <w:t>to be life</w:t>
      </w:r>
      <w:r w:rsidR="00CD0B0E">
        <w:rPr>
          <w:color w:val="000000" w:themeColor="text1"/>
          <w:shd w:val="clear" w:color="auto" w:fill="FFFFFF"/>
        </w:rPr>
        <w:t>-</w:t>
      </w:r>
      <w:r w:rsidRPr="00B07E7E">
        <w:rPr>
          <w:color w:val="000000" w:themeColor="text1"/>
          <w:shd w:val="clear" w:color="auto" w:fill="FFFFFF"/>
        </w:rPr>
        <w:t>long learners and responsible citizens</w:t>
      </w:r>
      <w:r w:rsidR="003B22CE">
        <w:rPr>
          <w:color w:val="000000" w:themeColor="text1"/>
          <w:shd w:val="clear" w:color="auto" w:fill="FFFFFF"/>
        </w:rPr>
        <w:t xml:space="preserve"> of the country</w:t>
      </w:r>
      <w:r w:rsidRPr="00B07E7E">
        <w:rPr>
          <w:color w:val="000000" w:themeColor="text1"/>
          <w:shd w:val="clear" w:color="auto" w:fill="FFFFFF"/>
        </w:rPr>
        <w:t>.</w:t>
      </w:r>
    </w:p>
    <w:p w14:paraId="60216440" w14:textId="77777777" w:rsidR="00272DB1" w:rsidRDefault="00272DB1" w:rsidP="009C42FC">
      <w:pPr>
        <w:spacing w:line="276" w:lineRule="auto"/>
        <w:jc w:val="both"/>
        <w:rPr>
          <w:b/>
          <w:color w:val="000000" w:themeColor="text1"/>
        </w:rPr>
      </w:pPr>
    </w:p>
    <w:p w14:paraId="7C0FDE56" w14:textId="77777777" w:rsidR="006378AC" w:rsidRPr="00B07E7E" w:rsidRDefault="006378AC" w:rsidP="009C42FC">
      <w:pPr>
        <w:spacing w:line="276" w:lineRule="auto"/>
        <w:jc w:val="both"/>
        <w:rPr>
          <w:b/>
          <w:color w:val="000000" w:themeColor="text1"/>
        </w:rPr>
      </w:pPr>
      <w:r w:rsidRPr="00B07E7E">
        <w:rPr>
          <w:b/>
          <w:color w:val="000000" w:themeColor="text1"/>
        </w:rPr>
        <w:t xml:space="preserve">Recommendations </w:t>
      </w:r>
    </w:p>
    <w:p w14:paraId="07D18973" w14:textId="77777777" w:rsidR="006378AC" w:rsidRPr="00B07E7E" w:rsidRDefault="006378AC" w:rsidP="009C42FC">
      <w:pPr>
        <w:spacing w:line="276" w:lineRule="auto"/>
        <w:jc w:val="both"/>
        <w:rPr>
          <w:color w:val="000000" w:themeColor="text1"/>
        </w:rPr>
      </w:pPr>
      <w:r w:rsidRPr="00B07E7E">
        <w:rPr>
          <w:color w:val="000000" w:themeColor="text1"/>
        </w:rPr>
        <w:t>Based on the findings of this study, the following recommendations are suggested:</w:t>
      </w:r>
    </w:p>
    <w:p w14:paraId="0C92AC2A" w14:textId="563B028F" w:rsidR="006378AC" w:rsidRPr="00B07E7E" w:rsidRDefault="006378AC" w:rsidP="009C42FC">
      <w:pPr>
        <w:widowControl/>
        <w:numPr>
          <w:ilvl w:val="0"/>
          <w:numId w:val="6"/>
        </w:numPr>
        <w:autoSpaceDE/>
        <w:autoSpaceDN/>
        <w:spacing w:line="276" w:lineRule="auto"/>
        <w:contextualSpacing/>
        <w:jc w:val="both"/>
        <w:rPr>
          <w:color w:val="000000" w:themeColor="text1"/>
        </w:rPr>
      </w:pPr>
      <w:r w:rsidRPr="00B07E7E">
        <w:rPr>
          <w:color w:val="000000" w:themeColor="text1"/>
        </w:rPr>
        <w:t xml:space="preserve">Educational institutions should consider implementing IBL in </w:t>
      </w:r>
      <w:r w:rsidR="00095425">
        <w:rPr>
          <w:color w:val="000000" w:themeColor="text1"/>
        </w:rPr>
        <w:t>s</w:t>
      </w:r>
      <w:r w:rsidRPr="00B07E7E">
        <w:rPr>
          <w:color w:val="000000" w:themeColor="text1"/>
        </w:rPr>
        <w:t xml:space="preserve">ocial </w:t>
      </w:r>
      <w:r w:rsidR="00095425">
        <w:rPr>
          <w:color w:val="000000" w:themeColor="text1"/>
        </w:rPr>
        <w:t>s</w:t>
      </w:r>
      <w:r w:rsidRPr="00B07E7E">
        <w:rPr>
          <w:color w:val="000000" w:themeColor="text1"/>
        </w:rPr>
        <w:t>tudies and other subjects to enhance students' learning outcomes and engagement.</w:t>
      </w:r>
    </w:p>
    <w:p w14:paraId="71E38140" w14:textId="77777777" w:rsidR="006378AC" w:rsidRPr="00B07E7E" w:rsidRDefault="006378AC" w:rsidP="009C42FC">
      <w:pPr>
        <w:widowControl/>
        <w:numPr>
          <w:ilvl w:val="0"/>
          <w:numId w:val="6"/>
        </w:numPr>
        <w:autoSpaceDE/>
        <w:autoSpaceDN/>
        <w:spacing w:line="276" w:lineRule="auto"/>
        <w:contextualSpacing/>
        <w:jc w:val="both"/>
        <w:rPr>
          <w:color w:val="000000" w:themeColor="text1"/>
        </w:rPr>
      </w:pPr>
      <w:r w:rsidRPr="00B07E7E">
        <w:rPr>
          <w:color w:val="000000" w:themeColor="text1"/>
        </w:rPr>
        <w:t>Teachers should be provided professional development and training on how to effectively implement IBL in their classrooms to maximize its benefits.</w:t>
      </w:r>
    </w:p>
    <w:p w14:paraId="3FE264B8" w14:textId="4180B137" w:rsidR="006378AC" w:rsidRPr="00243A6E" w:rsidRDefault="006378AC" w:rsidP="009C42FC">
      <w:pPr>
        <w:widowControl/>
        <w:numPr>
          <w:ilvl w:val="0"/>
          <w:numId w:val="6"/>
        </w:numPr>
        <w:autoSpaceDE/>
        <w:autoSpaceDN/>
        <w:spacing w:line="276" w:lineRule="auto"/>
        <w:contextualSpacing/>
        <w:jc w:val="both"/>
        <w:rPr>
          <w:color w:val="000000" w:themeColor="text1"/>
        </w:rPr>
      </w:pPr>
      <w:r w:rsidRPr="00B07E7E">
        <w:rPr>
          <w:color w:val="000000" w:themeColor="text1"/>
        </w:rPr>
        <w:lastRenderedPageBreak/>
        <w:t>Further</w:t>
      </w:r>
      <w:r w:rsidR="00095425">
        <w:rPr>
          <w:color w:val="000000" w:themeColor="text1"/>
        </w:rPr>
        <w:t xml:space="preserve"> </w:t>
      </w:r>
      <w:r w:rsidRPr="00B07E7E">
        <w:rPr>
          <w:color w:val="000000" w:themeColor="text1"/>
        </w:rPr>
        <w:t>research should be conducted to explore the long-term effects of IBL on students' academic performance and compare its effectiveness across different subjects and grade levels.</w:t>
      </w:r>
    </w:p>
    <w:p w14:paraId="6B3EB30B" w14:textId="77777777" w:rsidR="00272DB1" w:rsidRDefault="00272DB1" w:rsidP="009C42FC">
      <w:pPr>
        <w:spacing w:line="276" w:lineRule="auto"/>
        <w:jc w:val="both"/>
        <w:rPr>
          <w:b/>
          <w:color w:val="000000" w:themeColor="text1"/>
        </w:rPr>
      </w:pPr>
    </w:p>
    <w:p w14:paraId="5F67A2C8" w14:textId="77777777" w:rsidR="006378AC" w:rsidRDefault="006378AC" w:rsidP="009C42FC">
      <w:pPr>
        <w:spacing w:line="276" w:lineRule="auto"/>
        <w:jc w:val="both"/>
        <w:rPr>
          <w:b/>
          <w:color w:val="000000" w:themeColor="text1"/>
        </w:rPr>
      </w:pPr>
      <w:r w:rsidRPr="00B07E7E">
        <w:rPr>
          <w:b/>
          <w:color w:val="000000" w:themeColor="text1"/>
        </w:rPr>
        <w:t xml:space="preserve">Reference </w:t>
      </w:r>
    </w:p>
    <w:p w14:paraId="22EA2A22" w14:textId="77777777" w:rsidR="00217245" w:rsidRPr="00B07E7E" w:rsidRDefault="00217245" w:rsidP="009C42FC">
      <w:pPr>
        <w:spacing w:line="276" w:lineRule="auto"/>
        <w:jc w:val="both"/>
        <w:rPr>
          <w:b/>
          <w:color w:val="000000" w:themeColor="text1"/>
        </w:rPr>
      </w:pPr>
    </w:p>
    <w:p w14:paraId="25DCC12D" w14:textId="5EC09333" w:rsidR="006378AC" w:rsidRPr="00B07E7E" w:rsidRDefault="006378AC" w:rsidP="009C42FC">
      <w:pPr>
        <w:spacing w:line="276" w:lineRule="auto"/>
        <w:rPr>
          <w:i/>
          <w:color w:val="000000" w:themeColor="text1"/>
        </w:rPr>
      </w:pPr>
      <w:r w:rsidRPr="00B07E7E">
        <w:rPr>
          <w:color w:val="000000" w:themeColor="text1"/>
        </w:rPr>
        <w:t xml:space="preserve">Arthur, D. (2004). </w:t>
      </w:r>
      <w:r w:rsidRPr="00B07E7E">
        <w:rPr>
          <w:i/>
          <w:color w:val="000000" w:themeColor="text1"/>
        </w:rPr>
        <w:t xml:space="preserve">The effect of </w:t>
      </w:r>
      <w:r w:rsidR="00D17BEE">
        <w:rPr>
          <w:i/>
          <w:color w:val="000000" w:themeColor="text1"/>
        </w:rPr>
        <w:t>i</w:t>
      </w:r>
      <w:r w:rsidRPr="00B07E7E">
        <w:rPr>
          <w:i/>
          <w:color w:val="000000" w:themeColor="text1"/>
        </w:rPr>
        <w:t>nquiry-</w:t>
      </w:r>
      <w:r w:rsidR="00D17BEE">
        <w:rPr>
          <w:i/>
          <w:color w:val="000000" w:themeColor="text1"/>
        </w:rPr>
        <w:t>b</w:t>
      </w:r>
      <w:r w:rsidRPr="00B07E7E">
        <w:rPr>
          <w:i/>
          <w:color w:val="000000" w:themeColor="text1"/>
        </w:rPr>
        <w:t xml:space="preserve">ased instruction on students’ participation and </w:t>
      </w:r>
    </w:p>
    <w:p w14:paraId="20EBB21E" w14:textId="3C934675" w:rsidR="006378AC" w:rsidRPr="00217245" w:rsidRDefault="006378AC" w:rsidP="009C42FC">
      <w:pPr>
        <w:spacing w:line="276" w:lineRule="auto"/>
        <w:ind w:left="720"/>
        <w:rPr>
          <w:color w:val="000000" w:themeColor="text1"/>
        </w:rPr>
      </w:pPr>
      <w:proofErr w:type="gramStart"/>
      <w:r w:rsidRPr="00B07E7E">
        <w:rPr>
          <w:i/>
          <w:color w:val="000000" w:themeColor="text1"/>
        </w:rPr>
        <w:t>attitudes</w:t>
      </w:r>
      <w:proofErr w:type="gramEnd"/>
      <w:r w:rsidRPr="00B07E7E">
        <w:rPr>
          <w:i/>
          <w:color w:val="000000" w:themeColor="text1"/>
        </w:rPr>
        <w:t xml:space="preserve"> in a </w:t>
      </w:r>
      <w:r w:rsidR="00D17BEE" w:rsidRPr="00B07E7E">
        <w:rPr>
          <w:i/>
          <w:color w:val="000000" w:themeColor="text1"/>
        </w:rPr>
        <w:t>third-grade</w:t>
      </w:r>
      <w:r w:rsidRPr="00B07E7E">
        <w:rPr>
          <w:i/>
          <w:color w:val="000000" w:themeColor="text1"/>
        </w:rPr>
        <w:t xml:space="preserve"> science classroom</w:t>
      </w:r>
      <w:r w:rsidRPr="00B07E7E">
        <w:rPr>
          <w:color w:val="000000" w:themeColor="text1"/>
        </w:rPr>
        <w:t xml:space="preserve"> [Master’s thesis]. </w:t>
      </w:r>
      <w:hyperlink r:id="rId12" w:history="1">
        <w:r w:rsidRPr="00217245">
          <w:rPr>
            <w:color w:val="000000" w:themeColor="text1"/>
          </w:rPr>
          <w:t>http://etd.fcla.edu/CF/CFE0000530/Arthur_Debbie_ J_200505_MEd.pdf</w:t>
        </w:r>
      </w:hyperlink>
      <w:r w:rsidRPr="00217245">
        <w:rPr>
          <w:color w:val="000000" w:themeColor="text1"/>
        </w:rPr>
        <w:t>.</w:t>
      </w:r>
    </w:p>
    <w:p w14:paraId="0D1CE96A" w14:textId="0FF96B6D" w:rsidR="006378AC" w:rsidRPr="00B07E7E" w:rsidRDefault="006378AC" w:rsidP="009C42FC">
      <w:pPr>
        <w:spacing w:line="276" w:lineRule="auto"/>
        <w:rPr>
          <w:i/>
          <w:color w:val="000000" w:themeColor="text1"/>
        </w:rPr>
      </w:pPr>
      <w:r w:rsidRPr="00B07E7E">
        <w:rPr>
          <w:color w:val="000000" w:themeColor="text1"/>
        </w:rPr>
        <w:t xml:space="preserve">Bailey, L. (2018). </w:t>
      </w:r>
      <w:r w:rsidRPr="00B07E7E">
        <w:rPr>
          <w:i/>
          <w:color w:val="000000" w:themeColor="text1"/>
        </w:rPr>
        <w:t xml:space="preserve">The impact of </w:t>
      </w:r>
      <w:r w:rsidR="00B71ED6">
        <w:rPr>
          <w:i/>
          <w:color w:val="000000" w:themeColor="text1"/>
        </w:rPr>
        <w:t>i</w:t>
      </w:r>
      <w:r w:rsidRPr="00B07E7E">
        <w:rPr>
          <w:i/>
          <w:color w:val="000000" w:themeColor="text1"/>
        </w:rPr>
        <w:t>nquiry-</w:t>
      </w:r>
      <w:r w:rsidR="00B71ED6">
        <w:rPr>
          <w:i/>
          <w:color w:val="000000" w:themeColor="text1"/>
        </w:rPr>
        <w:t>b</w:t>
      </w:r>
      <w:r w:rsidRPr="00B07E7E">
        <w:rPr>
          <w:i/>
          <w:color w:val="000000" w:themeColor="text1"/>
        </w:rPr>
        <w:t xml:space="preserve">ased </w:t>
      </w:r>
      <w:r w:rsidR="00B71ED6">
        <w:rPr>
          <w:i/>
          <w:color w:val="000000" w:themeColor="text1"/>
        </w:rPr>
        <w:t>l</w:t>
      </w:r>
      <w:r w:rsidRPr="00B07E7E">
        <w:rPr>
          <w:i/>
          <w:color w:val="000000" w:themeColor="text1"/>
        </w:rPr>
        <w:t xml:space="preserve">earning on academic achievement in eighth-      </w:t>
      </w:r>
    </w:p>
    <w:p w14:paraId="29334A0C" w14:textId="47B6CCA3" w:rsidR="006378AC" w:rsidRPr="00B07E7E" w:rsidRDefault="006378AC" w:rsidP="009C42FC">
      <w:pPr>
        <w:spacing w:line="276" w:lineRule="auto"/>
        <w:ind w:left="360"/>
        <w:contextualSpacing/>
        <w:rPr>
          <w:i/>
          <w:color w:val="000000" w:themeColor="text1"/>
        </w:rPr>
      </w:pPr>
      <w:r w:rsidRPr="00B07E7E">
        <w:rPr>
          <w:i/>
          <w:color w:val="000000" w:themeColor="text1"/>
        </w:rPr>
        <w:t xml:space="preserve">       grade </w:t>
      </w:r>
      <w:r w:rsidR="00B71ED6">
        <w:rPr>
          <w:i/>
          <w:color w:val="000000" w:themeColor="text1"/>
        </w:rPr>
        <w:t>s</w:t>
      </w:r>
      <w:r w:rsidRPr="00B07E7E">
        <w:rPr>
          <w:i/>
          <w:color w:val="000000" w:themeColor="text1"/>
        </w:rPr>
        <w:t xml:space="preserve">ocial </w:t>
      </w:r>
      <w:r w:rsidR="00B71ED6">
        <w:rPr>
          <w:i/>
          <w:color w:val="000000" w:themeColor="text1"/>
        </w:rPr>
        <w:t>s</w:t>
      </w:r>
      <w:r w:rsidRPr="00B07E7E">
        <w:rPr>
          <w:i/>
          <w:color w:val="000000" w:themeColor="text1"/>
        </w:rPr>
        <w:t>tudies</w:t>
      </w:r>
      <w:r w:rsidRPr="00B07E7E">
        <w:rPr>
          <w:color w:val="000000" w:themeColor="text1"/>
        </w:rPr>
        <w:t xml:space="preserve"> [Doctoral dissertation]. </w:t>
      </w:r>
      <w:hyperlink r:id="rId13" w:history="1">
        <w:r w:rsidRPr="00B07E7E">
          <w:rPr>
            <w:color w:val="000000" w:themeColor="text1"/>
          </w:rPr>
          <w:t>https://scholarcommons.sc.edu/etd/4481</w:t>
        </w:r>
      </w:hyperlink>
    </w:p>
    <w:p w14:paraId="2FAC6D3A" w14:textId="77777777" w:rsidR="006378AC" w:rsidRPr="00B07E7E" w:rsidRDefault="006378AC" w:rsidP="009C42FC">
      <w:pPr>
        <w:spacing w:line="276" w:lineRule="auto"/>
        <w:rPr>
          <w:color w:val="000000" w:themeColor="text1"/>
        </w:rPr>
      </w:pPr>
      <w:r w:rsidRPr="00B07E7E">
        <w:rPr>
          <w:color w:val="000000" w:themeColor="text1"/>
        </w:rPr>
        <w:t xml:space="preserve">Ministry of Education. (2014). </w:t>
      </w:r>
      <w:r w:rsidRPr="00B07E7E">
        <w:rPr>
          <w:i/>
          <w:color w:val="000000" w:themeColor="text1"/>
        </w:rPr>
        <w:t>Bhutan Education Blueprint:</w:t>
      </w:r>
      <w:r w:rsidRPr="00B07E7E">
        <w:rPr>
          <w:color w:val="000000" w:themeColor="text1"/>
        </w:rPr>
        <w:t xml:space="preserve"> </w:t>
      </w:r>
      <w:r w:rsidRPr="00B07E7E">
        <w:rPr>
          <w:i/>
          <w:color w:val="000000" w:themeColor="text1"/>
        </w:rPr>
        <w:t>Rethinking Education</w:t>
      </w:r>
      <w:r w:rsidRPr="00B07E7E">
        <w:rPr>
          <w:color w:val="000000" w:themeColor="text1"/>
        </w:rPr>
        <w:t xml:space="preserve">. Royal </w:t>
      </w:r>
    </w:p>
    <w:p w14:paraId="04E70CC3" w14:textId="44CEAEBC" w:rsidR="006378AC" w:rsidRPr="00B07E7E" w:rsidRDefault="006378AC" w:rsidP="009C42FC">
      <w:pPr>
        <w:spacing w:line="276" w:lineRule="auto"/>
        <w:ind w:firstLine="720"/>
        <w:rPr>
          <w:color w:val="000000" w:themeColor="text1"/>
        </w:rPr>
      </w:pPr>
      <w:r w:rsidRPr="00B07E7E">
        <w:rPr>
          <w:color w:val="000000" w:themeColor="text1"/>
        </w:rPr>
        <w:t>Government of Bhutan</w:t>
      </w:r>
      <w:r w:rsidR="00095425">
        <w:rPr>
          <w:color w:val="000000" w:themeColor="text1"/>
        </w:rPr>
        <w:t xml:space="preserve">. </w:t>
      </w:r>
      <w:r w:rsidRPr="00B07E7E">
        <w:rPr>
          <w:color w:val="000000" w:themeColor="text1"/>
        </w:rPr>
        <w:t xml:space="preserve">Ministry of Education. </w:t>
      </w:r>
    </w:p>
    <w:p w14:paraId="2EE13B48" w14:textId="77777777" w:rsidR="006378AC" w:rsidRPr="00B07E7E" w:rsidRDefault="006378AC" w:rsidP="009C42FC">
      <w:pPr>
        <w:spacing w:line="276" w:lineRule="auto"/>
        <w:rPr>
          <w:color w:val="000000" w:themeColor="text1"/>
        </w:rPr>
      </w:pPr>
      <w:r w:rsidRPr="00B07E7E">
        <w:rPr>
          <w:color w:val="000000" w:themeColor="text1"/>
        </w:rPr>
        <w:t xml:space="preserve">Buchanan, S., Harlan, M., Bruce, C., &amp; Edwards, S. (2016). Inquiry based learning models, </w:t>
      </w:r>
    </w:p>
    <w:p w14:paraId="11ABF39A" w14:textId="77777777" w:rsidR="006378AC" w:rsidRPr="00B07E7E" w:rsidRDefault="006378AC" w:rsidP="009C42FC">
      <w:pPr>
        <w:spacing w:line="276" w:lineRule="auto"/>
        <w:ind w:left="720"/>
        <w:rPr>
          <w:color w:val="000000" w:themeColor="text1"/>
        </w:rPr>
      </w:pPr>
      <w:r w:rsidRPr="00B07E7E">
        <w:rPr>
          <w:color w:val="000000" w:themeColor="text1"/>
        </w:rPr>
        <w:t>information literacy, and student engagement: A literature review. </w:t>
      </w:r>
      <w:r w:rsidRPr="00B07E7E">
        <w:rPr>
          <w:i/>
          <w:iCs/>
          <w:color w:val="000000" w:themeColor="text1"/>
        </w:rPr>
        <w:t>School Libraries Worldwide</w:t>
      </w:r>
      <w:r w:rsidRPr="00B07E7E">
        <w:rPr>
          <w:color w:val="000000" w:themeColor="text1"/>
        </w:rPr>
        <w:t>, </w:t>
      </w:r>
      <w:r w:rsidRPr="00B07E7E">
        <w:rPr>
          <w:i/>
          <w:iCs/>
          <w:color w:val="000000" w:themeColor="text1"/>
        </w:rPr>
        <w:t>22</w:t>
      </w:r>
      <w:r w:rsidRPr="00B07E7E">
        <w:rPr>
          <w:color w:val="000000" w:themeColor="text1"/>
        </w:rPr>
        <w:t>(2), 23–39. https://doi.org/10.29173/slw6914</w:t>
      </w:r>
    </w:p>
    <w:p w14:paraId="0CAD2880" w14:textId="77777777" w:rsidR="006378AC" w:rsidRPr="00B07E7E" w:rsidRDefault="006378AC" w:rsidP="009C42FC">
      <w:pPr>
        <w:spacing w:line="276" w:lineRule="auto"/>
        <w:rPr>
          <w:color w:val="000000" w:themeColor="text1"/>
          <w:shd w:val="clear" w:color="auto" w:fill="FFFFFF"/>
        </w:rPr>
      </w:pPr>
      <w:r w:rsidRPr="00B07E7E">
        <w:rPr>
          <w:color w:val="000000" w:themeColor="text1"/>
          <w:shd w:val="clear" w:color="auto" w:fill="FFFFFF"/>
        </w:rPr>
        <w:t xml:space="preserve">Creswell, J, W., &amp; Creswell, J, D. (2018). Research design: Qualitative, quantitative, and mixed </w:t>
      </w:r>
    </w:p>
    <w:p w14:paraId="69F769E6" w14:textId="2F6046E9" w:rsidR="006378AC" w:rsidRPr="00B07E7E" w:rsidRDefault="006378AC" w:rsidP="009C42FC">
      <w:pPr>
        <w:spacing w:line="276" w:lineRule="auto"/>
        <w:ind w:firstLine="720"/>
        <w:rPr>
          <w:color w:val="000000" w:themeColor="text1"/>
          <w:shd w:val="clear" w:color="auto" w:fill="FFFFFF"/>
        </w:rPr>
      </w:pPr>
      <w:proofErr w:type="gramStart"/>
      <w:r w:rsidRPr="00B07E7E">
        <w:rPr>
          <w:color w:val="000000" w:themeColor="text1"/>
          <w:shd w:val="clear" w:color="auto" w:fill="FFFFFF"/>
        </w:rPr>
        <w:t>methods</w:t>
      </w:r>
      <w:proofErr w:type="gramEnd"/>
      <w:r w:rsidRPr="00B07E7E">
        <w:rPr>
          <w:color w:val="000000" w:themeColor="text1"/>
          <w:shd w:val="clear" w:color="auto" w:fill="FFFFFF"/>
        </w:rPr>
        <w:t xml:space="preserve"> approaches (5</w:t>
      </w:r>
      <w:r w:rsidR="00095425" w:rsidRPr="00095425">
        <w:rPr>
          <w:color w:val="000000" w:themeColor="text1"/>
          <w:shd w:val="clear" w:color="auto" w:fill="FFFFFF"/>
          <w:vertAlign w:val="superscript"/>
        </w:rPr>
        <w:t>th</w:t>
      </w:r>
      <w:r w:rsidRPr="00B07E7E">
        <w:rPr>
          <w:color w:val="000000" w:themeColor="text1"/>
          <w:shd w:val="clear" w:color="auto" w:fill="FFFFFF"/>
        </w:rPr>
        <w:t xml:space="preserve"> ed.). Sage Publications.</w:t>
      </w:r>
    </w:p>
    <w:p w14:paraId="3793EA46" w14:textId="43281158" w:rsidR="006378AC" w:rsidRPr="00B07E7E" w:rsidRDefault="006378AC" w:rsidP="009C42FC">
      <w:pPr>
        <w:spacing w:line="276" w:lineRule="auto"/>
        <w:rPr>
          <w:color w:val="000000" w:themeColor="text1"/>
        </w:rPr>
      </w:pPr>
      <w:r w:rsidRPr="00B07E7E">
        <w:rPr>
          <w:color w:val="000000" w:themeColor="text1"/>
        </w:rPr>
        <w:t xml:space="preserve">Darling-Hammond, L., Flook, L., Cook-Harvey, C., Barron, B., &amp; Osher, D. (2020). Implications for </w:t>
      </w:r>
      <w:r w:rsidR="00B71ED6">
        <w:rPr>
          <w:color w:val="000000" w:themeColor="text1"/>
        </w:rPr>
        <w:tab/>
      </w:r>
      <w:r w:rsidRPr="00B07E7E">
        <w:rPr>
          <w:color w:val="000000" w:themeColor="text1"/>
        </w:rPr>
        <w:t xml:space="preserve">educational practice of the science of learning and development. </w:t>
      </w:r>
      <w:r w:rsidRPr="00B07E7E">
        <w:rPr>
          <w:i/>
          <w:color w:val="000000" w:themeColor="text1"/>
        </w:rPr>
        <w:t xml:space="preserve">Applied Developmental Science, </w:t>
      </w:r>
      <w:r w:rsidR="00B71ED6">
        <w:rPr>
          <w:i/>
          <w:color w:val="000000" w:themeColor="text1"/>
        </w:rPr>
        <w:tab/>
      </w:r>
      <w:r w:rsidRPr="00B07E7E">
        <w:rPr>
          <w:i/>
          <w:color w:val="000000" w:themeColor="text1"/>
        </w:rPr>
        <w:t>24</w:t>
      </w:r>
      <w:r w:rsidRPr="00B07E7E">
        <w:rPr>
          <w:color w:val="000000" w:themeColor="text1"/>
        </w:rPr>
        <w:t xml:space="preserve">(2), 97-140. </w:t>
      </w:r>
      <w:hyperlink r:id="rId14" w:history="1">
        <w:r w:rsidRPr="00B07E7E">
          <w:rPr>
            <w:color w:val="000000" w:themeColor="text1"/>
          </w:rPr>
          <w:t>https://doi.org/10.1080/10888691.2018.1537791</w:t>
        </w:r>
      </w:hyperlink>
    </w:p>
    <w:p w14:paraId="408F4D48" w14:textId="77777777" w:rsidR="006378AC" w:rsidRPr="00B07E7E" w:rsidRDefault="006378AC" w:rsidP="009C42FC">
      <w:pPr>
        <w:spacing w:line="276" w:lineRule="auto"/>
        <w:rPr>
          <w:color w:val="000000" w:themeColor="text1"/>
          <w:lang w:eastAsia="en-IN"/>
        </w:rPr>
      </w:pPr>
      <w:r w:rsidRPr="00B07E7E">
        <w:rPr>
          <w:color w:val="000000" w:themeColor="text1"/>
          <w:lang w:eastAsia="en-IN"/>
        </w:rPr>
        <w:t xml:space="preserve">Dewey, J. (1938). </w:t>
      </w:r>
      <w:r w:rsidRPr="00B07E7E">
        <w:rPr>
          <w:i/>
          <w:iCs/>
          <w:color w:val="000000" w:themeColor="text1"/>
          <w:lang w:eastAsia="en-IN"/>
        </w:rPr>
        <w:t>Experience and education</w:t>
      </w:r>
      <w:r w:rsidRPr="00B07E7E">
        <w:rPr>
          <w:color w:val="000000" w:themeColor="text1"/>
          <w:lang w:eastAsia="en-IN"/>
        </w:rPr>
        <w:t>. Simon &amp; Schuster.</w:t>
      </w:r>
    </w:p>
    <w:p w14:paraId="62C2668B" w14:textId="2131E7A9" w:rsidR="006378AC" w:rsidRPr="00B07E7E" w:rsidRDefault="006378AC" w:rsidP="009C42FC">
      <w:pPr>
        <w:spacing w:line="276" w:lineRule="auto"/>
        <w:rPr>
          <w:color w:val="000000" w:themeColor="text1"/>
        </w:rPr>
      </w:pPr>
      <w:r w:rsidRPr="00B07E7E">
        <w:rPr>
          <w:color w:val="000000" w:themeColor="text1"/>
        </w:rPr>
        <w:t xml:space="preserve">Denzin, N. K., &amp; Lincoln, Y. S. (2018). </w:t>
      </w:r>
      <w:r w:rsidRPr="00B07E7E">
        <w:rPr>
          <w:i/>
          <w:color w:val="000000" w:themeColor="text1"/>
        </w:rPr>
        <w:t>The sage handbook of qualitative research</w:t>
      </w:r>
      <w:r w:rsidRPr="00B07E7E">
        <w:rPr>
          <w:color w:val="000000" w:themeColor="text1"/>
        </w:rPr>
        <w:t>. Sage Publications</w:t>
      </w:r>
      <w:r w:rsidR="00095425">
        <w:rPr>
          <w:color w:val="000000" w:themeColor="text1"/>
        </w:rPr>
        <w:t>.</w:t>
      </w:r>
    </w:p>
    <w:p w14:paraId="56E4C181" w14:textId="77777777" w:rsidR="006378AC" w:rsidRPr="00B07E7E" w:rsidRDefault="006378AC" w:rsidP="009C42FC">
      <w:pPr>
        <w:spacing w:line="276" w:lineRule="auto"/>
        <w:rPr>
          <w:i/>
          <w:iCs/>
          <w:color w:val="000000" w:themeColor="text1"/>
          <w:shd w:val="clear" w:color="auto" w:fill="FFFFFF"/>
        </w:rPr>
      </w:pPr>
      <w:r w:rsidRPr="00B07E7E">
        <w:rPr>
          <w:color w:val="000000" w:themeColor="text1"/>
          <w:shd w:val="clear" w:color="auto" w:fill="FFFFFF"/>
        </w:rPr>
        <w:t xml:space="preserve">Dunn, R., </w:t>
      </w:r>
      <w:proofErr w:type="spellStart"/>
      <w:r w:rsidRPr="00B07E7E">
        <w:rPr>
          <w:color w:val="000000" w:themeColor="text1"/>
          <w:shd w:val="clear" w:color="auto" w:fill="FFFFFF"/>
        </w:rPr>
        <w:t>Beaudry</w:t>
      </w:r>
      <w:proofErr w:type="spellEnd"/>
      <w:r w:rsidRPr="00B07E7E">
        <w:rPr>
          <w:color w:val="000000" w:themeColor="text1"/>
          <w:shd w:val="clear" w:color="auto" w:fill="FFFFFF"/>
        </w:rPr>
        <w:t xml:space="preserve">, J.S., &amp; </w:t>
      </w:r>
      <w:proofErr w:type="spellStart"/>
      <w:r w:rsidRPr="00B07E7E">
        <w:rPr>
          <w:color w:val="000000" w:themeColor="text1"/>
          <w:shd w:val="clear" w:color="auto" w:fill="FFFFFF"/>
        </w:rPr>
        <w:t>Klavas</w:t>
      </w:r>
      <w:proofErr w:type="spellEnd"/>
      <w:r w:rsidRPr="00B07E7E">
        <w:rPr>
          <w:color w:val="000000" w:themeColor="text1"/>
          <w:shd w:val="clear" w:color="auto" w:fill="FFFFFF"/>
        </w:rPr>
        <w:t xml:space="preserve">, A. (2002). Survey of research on learning styles. </w:t>
      </w:r>
      <w:r w:rsidRPr="00B07E7E">
        <w:rPr>
          <w:i/>
          <w:iCs/>
          <w:color w:val="000000" w:themeColor="text1"/>
          <w:shd w:val="clear" w:color="auto" w:fill="FFFFFF"/>
        </w:rPr>
        <w:t xml:space="preserve">Journal of </w:t>
      </w:r>
    </w:p>
    <w:p w14:paraId="20E057FE" w14:textId="77777777" w:rsidR="006378AC" w:rsidRPr="00B07E7E" w:rsidRDefault="006378AC" w:rsidP="009C42FC">
      <w:pPr>
        <w:spacing w:line="276" w:lineRule="auto"/>
        <w:ind w:firstLine="720"/>
        <w:rPr>
          <w:color w:val="000000" w:themeColor="text1"/>
          <w:lang w:eastAsia="en-IN"/>
        </w:rPr>
      </w:pPr>
      <w:r w:rsidRPr="00B07E7E">
        <w:rPr>
          <w:i/>
          <w:iCs/>
          <w:color w:val="000000" w:themeColor="text1"/>
          <w:shd w:val="clear" w:color="auto" w:fill="FFFFFF"/>
        </w:rPr>
        <w:t>Science Education, 2</w:t>
      </w:r>
      <w:r w:rsidRPr="00B07E7E">
        <w:rPr>
          <w:color w:val="000000" w:themeColor="text1"/>
          <w:shd w:val="clear" w:color="auto" w:fill="FFFFFF"/>
        </w:rPr>
        <w:t>(2), 75-98.</w:t>
      </w:r>
    </w:p>
    <w:p w14:paraId="599C74DA" w14:textId="1FA87BAE" w:rsidR="006378AC" w:rsidRPr="00B07E7E" w:rsidRDefault="006378AC" w:rsidP="009C42FC">
      <w:pPr>
        <w:spacing w:line="276" w:lineRule="auto"/>
        <w:rPr>
          <w:i/>
          <w:iCs/>
          <w:color w:val="000000" w:themeColor="text1"/>
        </w:rPr>
      </w:pPr>
      <w:r w:rsidRPr="00B07E7E">
        <w:rPr>
          <w:color w:val="000000" w:themeColor="text1"/>
        </w:rPr>
        <w:t xml:space="preserve">Farooqi, N. (2020). </w:t>
      </w:r>
      <w:r w:rsidRPr="00B07E7E">
        <w:rPr>
          <w:i/>
          <w:iCs/>
          <w:color w:val="000000" w:themeColor="text1"/>
        </w:rPr>
        <w:t xml:space="preserve">Teacher perception of </w:t>
      </w:r>
      <w:r w:rsidR="00B71ED6">
        <w:rPr>
          <w:i/>
          <w:iCs/>
          <w:color w:val="000000" w:themeColor="text1"/>
        </w:rPr>
        <w:t>i</w:t>
      </w:r>
      <w:r w:rsidRPr="00B07E7E">
        <w:rPr>
          <w:i/>
          <w:iCs/>
          <w:color w:val="000000" w:themeColor="text1"/>
        </w:rPr>
        <w:t>nquiry-</w:t>
      </w:r>
      <w:r w:rsidR="00B71ED6">
        <w:rPr>
          <w:i/>
          <w:iCs/>
          <w:color w:val="000000" w:themeColor="text1"/>
        </w:rPr>
        <w:t>b</w:t>
      </w:r>
      <w:r w:rsidRPr="00B07E7E">
        <w:rPr>
          <w:i/>
          <w:iCs/>
          <w:color w:val="000000" w:themeColor="text1"/>
        </w:rPr>
        <w:t xml:space="preserve">ased teaching in mathematics in early </w:t>
      </w:r>
    </w:p>
    <w:p w14:paraId="623BB745" w14:textId="46846E29" w:rsidR="006378AC" w:rsidRPr="00B07E7E" w:rsidRDefault="006378AC" w:rsidP="009C42FC">
      <w:pPr>
        <w:spacing w:line="276" w:lineRule="auto"/>
        <w:ind w:left="720"/>
        <w:rPr>
          <w:color w:val="000000" w:themeColor="text1"/>
        </w:rPr>
      </w:pPr>
      <w:r w:rsidRPr="00B07E7E">
        <w:rPr>
          <w:i/>
          <w:iCs/>
          <w:color w:val="000000" w:themeColor="text1"/>
        </w:rPr>
        <w:t>childhood</w:t>
      </w:r>
      <w:r w:rsidRPr="00B07E7E">
        <w:rPr>
          <w:color w:val="000000" w:themeColor="text1"/>
        </w:rPr>
        <w:t xml:space="preserve"> </w:t>
      </w:r>
      <w:r w:rsidR="00B71ED6">
        <w:rPr>
          <w:color w:val="000000" w:themeColor="text1"/>
        </w:rPr>
        <w:t>[</w:t>
      </w:r>
      <w:r w:rsidRPr="00B07E7E">
        <w:rPr>
          <w:color w:val="000000" w:themeColor="text1"/>
        </w:rPr>
        <w:t>Doctoral dissertation</w:t>
      </w:r>
      <w:r w:rsidR="00B71ED6">
        <w:rPr>
          <w:color w:val="000000" w:themeColor="text1"/>
        </w:rPr>
        <w:t>]</w:t>
      </w:r>
      <w:r w:rsidRPr="00B07E7E">
        <w:rPr>
          <w:color w:val="000000" w:themeColor="text1"/>
        </w:rPr>
        <w:t xml:space="preserve">, Concordia University, St. Paul. </w:t>
      </w:r>
      <w:hyperlink r:id="rId15" w:history="1">
        <w:r w:rsidRPr="00B07E7E">
          <w:rPr>
            <w:color w:val="000000" w:themeColor="text1"/>
          </w:rPr>
          <w:t>https://digitalcommons.csp.edu/cup_commons_grad_edd/422</w:t>
        </w:r>
      </w:hyperlink>
    </w:p>
    <w:p w14:paraId="27F2B75F" w14:textId="22A6D574" w:rsidR="006378AC" w:rsidRPr="00B07E7E" w:rsidRDefault="006378AC" w:rsidP="009C42FC">
      <w:pPr>
        <w:spacing w:line="276" w:lineRule="auto"/>
        <w:rPr>
          <w:color w:val="000000" w:themeColor="text1"/>
        </w:rPr>
      </w:pPr>
      <w:r w:rsidRPr="00B07E7E">
        <w:rPr>
          <w:color w:val="000000" w:themeColor="text1"/>
        </w:rPr>
        <w:t xml:space="preserve">Gómez, R. L., &amp; Suárez, A. M. (2020). Do </w:t>
      </w:r>
      <w:r w:rsidR="00B71ED6">
        <w:rPr>
          <w:color w:val="000000" w:themeColor="text1"/>
        </w:rPr>
        <w:t>i</w:t>
      </w:r>
      <w:r w:rsidRPr="00B07E7E">
        <w:rPr>
          <w:color w:val="000000" w:themeColor="text1"/>
        </w:rPr>
        <w:t>nquiry-</w:t>
      </w:r>
      <w:r w:rsidR="00B71ED6">
        <w:rPr>
          <w:color w:val="000000" w:themeColor="text1"/>
        </w:rPr>
        <w:t>b</w:t>
      </w:r>
      <w:r w:rsidRPr="00B07E7E">
        <w:rPr>
          <w:color w:val="000000" w:themeColor="text1"/>
        </w:rPr>
        <w:t xml:space="preserve">ased teaching and school climate influence </w:t>
      </w:r>
    </w:p>
    <w:p w14:paraId="2571812B" w14:textId="77777777" w:rsidR="006378AC" w:rsidRPr="00B07E7E" w:rsidRDefault="006378AC" w:rsidP="009C42FC">
      <w:pPr>
        <w:spacing w:line="276" w:lineRule="auto"/>
        <w:ind w:left="720"/>
        <w:rPr>
          <w:color w:val="000000" w:themeColor="text1"/>
        </w:rPr>
      </w:pPr>
      <w:r w:rsidRPr="00B07E7E">
        <w:rPr>
          <w:color w:val="000000" w:themeColor="text1"/>
        </w:rPr>
        <w:t xml:space="preserve">science achievement and critical thinking? Evidence from PISA 2015. </w:t>
      </w:r>
      <w:r w:rsidRPr="00B07E7E">
        <w:rPr>
          <w:i/>
          <w:iCs/>
          <w:color w:val="000000" w:themeColor="text1"/>
        </w:rPr>
        <w:t>IJ STEM Ed, 7</w:t>
      </w:r>
      <w:r w:rsidRPr="00B07E7E">
        <w:rPr>
          <w:color w:val="000000" w:themeColor="text1"/>
        </w:rPr>
        <w:t xml:space="preserve">, 43. </w:t>
      </w:r>
      <w:hyperlink r:id="rId16" w:tgtFrame="_new" w:history="1">
        <w:r w:rsidRPr="00B07E7E">
          <w:rPr>
            <w:color w:val="000000" w:themeColor="text1"/>
          </w:rPr>
          <w:t>https://doi.org/10.1186/s40594-020-00240-5</w:t>
        </w:r>
      </w:hyperlink>
    </w:p>
    <w:p w14:paraId="0E75174E" w14:textId="77777777" w:rsidR="006378AC" w:rsidRPr="00B07E7E" w:rsidRDefault="006378AC" w:rsidP="009C42FC">
      <w:pPr>
        <w:spacing w:line="276" w:lineRule="auto"/>
        <w:rPr>
          <w:color w:val="000000" w:themeColor="text1"/>
        </w:rPr>
      </w:pPr>
      <w:r w:rsidRPr="00B07E7E">
        <w:rPr>
          <w:color w:val="000000" w:themeColor="text1"/>
        </w:rPr>
        <w:t xml:space="preserve">Gu, X., Chen, S., Zhu, W., &amp; Lin, L. (2015). An intervention framework designed to develop the </w:t>
      </w:r>
    </w:p>
    <w:p w14:paraId="3D0BC628" w14:textId="77777777" w:rsidR="006378AC" w:rsidRPr="00B07E7E" w:rsidRDefault="006378AC" w:rsidP="009C42FC">
      <w:pPr>
        <w:spacing w:line="276" w:lineRule="auto"/>
        <w:ind w:left="720"/>
        <w:rPr>
          <w:color w:val="000000" w:themeColor="text1"/>
        </w:rPr>
      </w:pPr>
      <w:r w:rsidRPr="00B07E7E">
        <w:rPr>
          <w:color w:val="000000" w:themeColor="text1"/>
        </w:rPr>
        <w:t xml:space="preserve">collaborative problem-solving skills of primary school students. </w:t>
      </w:r>
      <w:r w:rsidRPr="00B07E7E">
        <w:rPr>
          <w:i/>
          <w:color w:val="000000" w:themeColor="text1"/>
        </w:rPr>
        <w:t>Educational Technology Research &amp; Development, 63</w:t>
      </w:r>
      <w:r w:rsidRPr="00B07E7E">
        <w:rPr>
          <w:color w:val="000000" w:themeColor="text1"/>
        </w:rPr>
        <w:t>(1), 143-159.</w:t>
      </w:r>
    </w:p>
    <w:p w14:paraId="07BDB690" w14:textId="2DD454EB" w:rsidR="006378AC" w:rsidRPr="00B07E7E" w:rsidRDefault="006378AC" w:rsidP="009C42FC">
      <w:pPr>
        <w:spacing w:line="276" w:lineRule="auto"/>
        <w:rPr>
          <w:i/>
          <w:color w:val="000000" w:themeColor="text1"/>
        </w:rPr>
      </w:pPr>
      <w:r w:rsidRPr="00B07E7E">
        <w:rPr>
          <w:color w:val="000000" w:themeColor="text1"/>
        </w:rPr>
        <w:t>Harlen, W. (2013). Inquiry-</w:t>
      </w:r>
      <w:r w:rsidR="00095425">
        <w:rPr>
          <w:color w:val="000000" w:themeColor="text1"/>
        </w:rPr>
        <w:t>b</w:t>
      </w:r>
      <w:r w:rsidRPr="00B07E7E">
        <w:rPr>
          <w:color w:val="000000" w:themeColor="text1"/>
        </w:rPr>
        <w:t xml:space="preserve">ased </w:t>
      </w:r>
      <w:r w:rsidR="00095425">
        <w:rPr>
          <w:color w:val="000000" w:themeColor="text1"/>
        </w:rPr>
        <w:t>l</w:t>
      </w:r>
      <w:r w:rsidRPr="00B07E7E">
        <w:rPr>
          <w:color w:val="000000" w:themeColor="text1"/>
        </w:rPr>
        <w:t xml:space="preserve">earning in science and mathematics. </w:t>
      </w:r>
      <w:r w:rsidRPr="00B07E7E">
        <w:rPr>
          <w:i/>
          <w:color w:val="000000" w:themeColor="text1"/>
        </w:rPr>
        <w:t xml:space="preserve">Review of </w:t>
      </w:r>
      <w:r w:rsidR="00095425">
        <w:rPr>
          <w:i/>
          <w:color w:val="000000" w:themeColor="text1"/>
        </w:rPr>
        <w:t>S</w:t>
      </w:r>
      <w:r w:rsidRPr="00B07E7E">
        <w:rPr>
          <w:i/>
          <w:color w:val="000000" w:themeColor="text1"/>
        </w:rPr>
        <w:t xml:space="preserve">cience, </w:t>
      </w:r>
    </w:p>
    <w:p w14:paraId="14117779" w14:textId="4E4A62A2" w:rsidR="006378AC" w:rsidRPr="00B07E7E" w:rsidRDefault="00095425" w:rsidP="009C42FC">
      <w:pPr>
        <w:spacing w:line="276" w:lineRule="auto"/>
        <w:ind w:firstLine="720"/>
        <w:rPr>
          <w:color w:val="000000" w:themeColor="text1"/>
        </w:rPr>
      </w:pPr>
      <w:r>
        <w:rPr>
          <w:i/>
          <w:color w:val="000000" w:themeColor="text1"/>
        </w:rPr>
        <w:t>M</w:t>
      </w:r>
      <w:r w:rsidR="006378AC" w:rsidRPr="00B07E7E">
        <w:rPr>
          <w:i/>
          <w:color w:val="000000" w:themeColor="text1"/>
        </w:rPr>
        <w:t xml:space="preserve">athematics and ICT </w:t>
      </w:r>
      <w:r>
        <w:rPr>
          <w:i/>
          <w:color w:val="000000" w:themeColor="text1"/>
        </w:rPr>
        <w:t>E</w:t>
      </w:r>
      <w:r w:rsidR="006378AC" w:rsidRPr="00B07E7E">
        <w:rPr>
          <w:i/>
          <w:color w:val="000000" w:themeColor="text1"/>
        </w:rPr>
        <w:t>ducation, 7(</w:t>
      </w:r>
      <w:r w:rsidR="006378AC" w:rsidRPr="00B07E7E">
        <w:rPr>
          <w:color w:val="000000" w:themeColor="text1"/>
        </w:rPr>
        <w:t>2), 9-33.</w:t>
      </w:r>
    </w:p>
    <w:p w14:paraId="7C4338AB" w14:textId="3607D248" w:rsidR="006378AC" w:rsidRPr="00B07E7E" w:rsidRDefault="006378AC" w:rsidP="009C42FC">
      <w:pPr>
        <w:spacing w:line="276" w:lineRule="auto"/>
        <w:rPr>
          <w:color w:val="000000" w:themeColor="text1"/>
          <w:lang w:eastAsia="en-IN"/>
        </w:rPr>
      </w:pPr>
      <w:proofErr w:type="spellStart"/>
      <w:r w:rsidRPr="00B07E7E">
        <w:rPr>
          <w:color w:val="000000" w:themeColor="text1"/>
          <w:lang w:eastAsia="en-IN"/>
        </w:rPr>
        <w:t>Hırça</w:t>
      </w:r>
      <w:proofErr w:type="spellEnd"/>
      <w:r w:rsidRPr="00B07E7E">
        <w:rPr>
          <w:color w:val="000000" w:themeColor="text1"/>
          <w:lang w:eastAsia="en-IN"/>
        </w:rPr>
        <w:t xml:space="preserve">, N. (2014). </w:t>
      </w:r>
      <w:r w:rsidRPr="00B07E7E">
        <w:rPr>
          <w:i/>
          <w:iCs/>
          <w:color w:val="000000" w:themeColor="text1"/>
          <w:lang w:eastAsia="en-IN"/>
        </w:rPr>
        <w:t>Heavenly medicine learning</w:t>
      </w:r>
      <w:r w:rsidRPr="00B07E7E">
        <w:rPr>
          <w:color w:val="000000" w:themeColor="text1"/>
          <w:lang w:eastAsia="en-IN"/>
        </w:rPr>
        <w:t xml:space="preserve">. In F. </w:t>
      </w:r>
      <w:proofErr w:type="spellStart"/>
      <w:r w:rsidRPr="00B07E7E">
        <w:rPr>
          <w:color w:val="000000" w:themeColor="text1"/>
          <w:lang w:eastAsia="en-IN"/>
        </w:rPr>
        <w:t>Güneş</w:t>
      </w:r>
      <w:proofErr w:type="spellEnd"/>
      <w:r w:rsidRPr="00B07E7E">
        <w:rPr>
          <w:color w:val="000000" w:themeColor="text1"/>
          <w:lang w:eastAsia="en-IN"/>
        </w:rPr>
        <w:t xml:space="preserve"> (Ed</w:t>
      </w:r>
      <w:r w:rsidRPr="00B07E7E">
        <w:rPr>
          <w:lang w:eastAsia="en-IN"/>
        </w:rPr>
        <w:t xml:space="preserve">.), </w:t>
      </w:r>
      <w:proofErr w:type="spellStart"/>
      <w:r w:rsidRPr="00B07E7E">
        <w:rPr>
          <w:i/>
          <w:iCs/>
          <w:lang w:eastAsia="en-IN"/>
        </w:rPr>
        <w:t>Öğretim</w:t>
      </w:r>
      <w:proofErr w:type="spellEnd"/>
      <w:r w:rsidRPr="00B07E7E">
        <w:rPr>
          <w:i/>
          <w:iCs/>
          <w:lang w:eastAsia="en-IN"/>
        </w:rPr>
        <w:t xml:space="preserve"> </w:t>
      </w:r>
      <w:r w:rsidRPr="00B07E7E">
        <w:rPr>
          <w:i/>
          <w:iCs/>
          <w:color w:val="000000" w:themeColor="text1"/>
          <w:lang w:eastAsia="en-IN"/>
        </w:rPr>
        <w:t>land and children</w:t>
      </w:r>
      <w:r w:rsidRPr="00B07E7E">
        <w:rPr>
          <w:color w:val="000000" w:themeColor="text1"/>
          <w:lang w:eastAsia="en-IN"/>
        </w:rPr>
        <w:t xml:space="preserve"> (1</w:t>
      </w:r>
      <w:r w:rsidR="00B71ED6" w:rsidRPr="00B71ED6">
        <w:rPr>
          <w:color w:val="000000" w:themeColor="text1"/>
          <w:vertAlign w:val="superscript"/>
          <w:lang w:eastAsia="en-IN"/>
        </w:rPr>
        <w:t>st</w:t>
      </w:r>
      <w:r w:rsidR="00B71ED6">
        <w:rPr>
          <w:color w:val="000000" w:themeColor="text1"/>
          <w:lang w:eastAsia="en-IN"/>
        </w:rPr>
        <w:t xml:space="preserve"> </w:t>
      </w:r>
      <w:r w:rsidRPr="00B07E7E">
        <w:rPr>
          <w:color w:val="000000" w:themeColor="text1"/>
          <w:lang w:eastAsia="en-IN"/>
        </w:rPr>
        <w:t>ed.</w:t>
      </w:r>
      <w:r w:rsidR="00B71ED6">
        <w:rPr>
          <w:color w:val="000000" w:themeColor="text1"/>
          <w:lang w:eastAsia="en-IN"/>
        </w:rPr>
        <w:t>),</w:t>
      </w:r>
      <w:r w:rsidRPr="00B07E7E">
        <w:rPr>
          <w:color w:val="000000" w:themeColor="text1"/>
          <w:lang w:eastAsia="en-IN"/>
        </w:rPr>
        <w:t xml:space="preserve"> </w:t>
      </w:r>
      <w:r w:rsidR="00B71ED6">
        <w:rPr>
          <w:color w:val="000000" w:themeColor="text1"/>
          <w:lang w:eastAsia="en-IN"/>
        </w:rPr>
        <w:tab/>
      </w:r>
      <w:r w:rsidRPr="00B07E7E">
        <w:rPr>
          <w:color w:val="000000" w:themeColor="text1"/>
          <w:lang w:eastAsia="en-IN"/>
        </w:rPr>
        <w:t xml:space="preserve">pp. 78–83. </w:t>
      </w:r>
      <w:proofErr w:type="spellStart"/>
      <w:r w:rsidRPr="00B07E7E">
        <w:rPr>
          <w:color w:val="000000" w:themeColor="text1"/>
          <w:lang w:eastAsia="en-IN"/>
        </w:rPr>
        <w:t>Pegem</w:t>
      </w:r>
      <w:proofErr w:type="spellEnd"/>
      <w:r w:rsidRPr="00B07E7E">
        <w:rPr>
          <w:color w:val="000000" w:themeColor="text1"/>
          <w:lang w:eastAsia="en-IN"/>
        </w:rPr>
        <w:t xml:space="preserve"> Academy Press.</w:t>
      </w:r>
    </w:p>
    <w:p w14:paraId="39E1F879" w14:textId="77777777" w:rsidR="006378AC" w:rsidRPr="00B07E7E" w:rsidRDefault="006378AC" w:rsidP="009C42FC">
      <w:pPr>
        <w:spacing w:line="276" w:lineRule="auto"/>
        <w:rPr>
          <w:i/>
          <w:color w:val="000000" w:themeColor="text1"/>
        </w:rPr>
      </w:pPr>
      <w:r w:rsidRPr="00B07E7E">
        <w:rPr>
          <w:color w:val="000000" w:themeColor="text1"/>
        </w:rPr>
        <w:t xml:space="preserve">Johnson, L., Adams Becker, S., Estrada, V., &amp; Freeman, A. (2015). </w:t>
      </w:r>
      <w:r w:rsidRPr="00B07E7E">
        <w:rPr>
          <w:i/>
          <w:color w:val="000000" w:themeColor="text1"/>
        </w:rPr>
        <w:t xml:space="preserve">NMC horizon report: 2015 </w:t>
      </w:r>
    </w:p>
    <w:p w14:paraId="2D0619A4" w14:textId="77777777" w:rsidR="006378AC" w:rsidRPr="00B07E7E" w:rsidRDefault="006378AC" w:rsidP="009C42FC">
      <w:pPr>
        <w:spacing w:line="276" w:lineRule="auto"/>
        <w:ind w:firstLine="720"/>
        <w:rPr>
          <w:color w:val="000000" w:themeColor="text1"/>
        </w:rPr>
      </w:pPr>
      <w:r w:rsidRPr="00B07E7E">
        <w:rPr>
          <w:i/>
          <w:color w:val="000000" w:themeColor="text1"/>
        </w:rPr>
        <w:t>K-12 ed</w:t>
      </w:r>
      <w:r w:rsidRPr="00B07E7E">
        <w:rPr>
          <w:color w:val="000000" w:themeColor="text1"/>
        </w:rPr>
        <w:t>. The New Media Consortium.</w:t>
      </w:r>
    </w:p>
    <w:p w14:paraId="5E1280B1" w14:textId="77777777" w:rsidR="006378AC" w:rsidRPr="00B07E7E" w:rsidRDefault="006378AC" w:rsidP="009C42FC">
      <w:pPr>
        <w:spacing w:line="276" w:lineRule="auto"/>
        <w:rPr>
          <w:color w:val="000000" w:themeColor="text1"/>
        </w:rPr>
      </w:pPr>
      <w:r w:rsidRPr="00B07E7E">
        <w:rPr>
          <w:color w:val="000000" w:themeColor="text1"/>
        </w:rPr>
        <w:t xml:space="preserve">Johnson, S. A., &amp; Cuevas, J. (2016). The effects of inquiry project-based learning on student </w:t>
      </w:r>
    </w:p>
    <w:p w14:paraId="06DFF785" w14:textId="3575658C" w:rsidR="006378AC" w:rsidRPr="00B07E7E" w:rsidRDefault="006378AC" w:rsidP="009C42FC">
      <w:pPr>
        <w:spacing w:line="276" w:lineRule="auto"/>
        <w:ind w:left="720"/>
        <w:rPr>
          <w:color w:val="000000" w:themeColor="text1"/>
        </w:rPr>
      </w:pPr>
      <w:r w:rsidRPr="00B07E7E">
        <w:rPr>
          <w:color w:val="000000" w:themeColor="text1"/>
        </w:rPr>
        <w:t xml:space="preserve">reading motivation and student perceptions of inquiry learning processes. </w:t>
      </w:r>
      <w:r w:rsidRPr="00B07E7E">
        <w:rPr>
          <w:i/>
          <w:color w:val="000000" w:themeColor="text1"/>
        </w:rPr>
        <w:t>Georgia Educational Researcher, 13</w:t>
      </w:r>
      <w:r w:rsidRPr="00B07E7E">
        <w:rPr>
          <w:color w:val="000000" w:themeColor="text1"/>
        </w:rPr>
        <w:t>(1). https://doi.org/10.20429/ger.2016.130102</w:t>
      </w:r>
    </w:p>
    <w:p w14:paraId="59276E66" w14:textId="77777777" w:rsidR="006378AC" w:rsidRPr="00B07E7E" w:rsidRDefault="006378AC" w:rsidP="009C42FC">
      <w:pPr>
        <w:spacing w:line="276" w:lineRule="auto"/>
        <w:rPr>
          <w:color w:val="000000" w:themeColor="text1"/>
        </w:rPr>
      </w:pPr>
      <w:r w:rsidRPr="00B07E7E">
        <w:rPr>
          <w:color w:val="000000" w:themeColor="text1"/>
        </w:rPr>
        <w:t xml:space="preserve">Koerber, A., &amp; McMichael, L. (2008). Qualitative sampling methods: A primer for technical </w:t>
      </w:r>
    </w:p>
    <w:p w14:paraId="58C32B06" w14:textId="77777777" w:rsidR="006378AC" w:rsidRPr="00B07E7E" w:rsidRDefault="006378AC" w:rsidP="009C42FC">
      <w:pPr>
        <w:spacing w:line="276" w:lineRule="auto"/>
        <w:ind w:left="720"/>
        <w:rPr>
          <w:color w:val="000000" w:themeColor="text1"/>
        </w:rPr>
      </w:pPr>
      <w:r w:rsidRPr="00B07E7E">
        <w:rPr>
          <w:color w:val="000000" w:themeColor="text1"/>
        </w:rPr>
        <w:t xml:space="preserve">communicators. </w:t>
      </w:r>
      <w:r w:rsidRPr="00B07E7E">
        <w:rPr>
          <w:i/>
          <w:color w:val="000000" w:themeColor="text1"/>
        </w:rPr>
        <w:t>Journal of Business and Technical Communication, 22</w:t>
      </w:r>
      <w:r w:rsidRPr="00B07E7E">
        <w:rPr>
          <w:color w:val="000000" w:themeColor="text1"/>
        </w:rPr>
        <w:t xml:space="preserve">(4), 454-473. DOI: </w:t>
      </w:r>
      <w:r w:rsidRPr="00B07E7E">
        <w:rPr>
          <w:color w:val="000000" w:themeColor="text1"/>
        </w:rPr>
        <w:lastRenderedPageBreak/>
        <w:t>10.1177/1050651908320362</w:t>
      </w:r>
    </w:p>
    <w:p w14:paraId="52567B91" w14:textId="46A4E060" w:rsidR="006378AC" w:rsidRPr="00B07E7E" w:rsidRDefault="006378AC" w:rsidP="009C42FC">
      <w:pPr>
        <w:spacing w:line="276" w:lineRule="auto"/>
        <w:rPr>
          <w:color w:val="000000" w:themeColor="text1"/>
        </w:rPr>
      </w:pPr>
      <w:r w:rsidRPr="00B07E7E">
        <w:rPr>
          <w:color w:val="000000" w:themeColor="text1"/>
        </w:rPr>
        <w:t xml:space="preserve">Lawson, A. E. (2010). </w:t>
      </w:r>
      <w:r w:rsidRPr="00B07E7E">
        <w:rPr>
          <w:i/>
          <w:color w:val="000000" w:themeColor="text1"/>
        </w:rPr>
        <w:t>Teaching inquiry science in middle and secondary schools</w:t>
      </w:r>
      <w:r w:rsidRPr="00B07E7E">
        <w:rPr>
          <w:color w:val="000000" w:themeColor="text1"/>
        </w:rPr>
        <w:t>. Sage Publications.</w:t>
      </w:r>
    </w:p>
    <w:p w14:paraId="5ACF4337" w14:textId="77777777" w:rsidR="006378AC" w:rsidRPr="00B07E7E" w:rsidRDefault="006378AC" w:rsidP="009C42FC">
      <w:pPr>
        <w:spacing w:line="276" w:lineRule="auto"/>
        <w:rPr>
          <w:i/>
          <w:color w:val="000000" w:themeColor="text1"/>
        </w:rPr>
      </w:pPr>
      <w:r w:rsidRPr="00B07E7E">
        <w:rPr>
          <w:color w:val="000000" w:themeColor="text1"/>
        </w:rPr>
        <w:t xml:space="preserve">Liu, C., &amp; Chen, I. (2010). Evolution of constructivism. </w:t>
      </w:r>
      <w:r w:rsidRPr="00B07E7E">
        <w:rPr>
          <w:i/>
          <w:color w:val="000000" w:themeColor="text1"/>
        </w:rPr>
        <w:t xml:space="preserve">Contemporary Issues in Education </w:t>
      </w:r>
    </w:p>
    <w:p w14:paraId="5C527124" w14:textId="1CF29459" w:rsidR="006378AC" w:rsidRPr="00B07E7E" w:rsidRDefault="006378AC" w:rsidP="009C42FC">
      <w:pPr>
        <w:spacing w:line="276" w:lineRule="auto"/>
        <w:ind w:left="720"/>
        <w:rPr>
          <w:color w:val="000000" w:themeColor="text1"/>
        </w:rPr>
      </w:pPr>
      <w:r w:rsidRPr="00B07E7E">
        <w:rPr>
          <w:i/>
          <w:color w:val="000000" w:themeColor="text1"/>
        </w:rPr>
        <w:t>Research, 3</w:t>
      </w:r>
      <w:r w:rsidRPr="00B07E7E">
        <w:rPr>
          <w:color w:val="000000" w:themeColor="text1"/>
        </w:rPr>
        <w:t>(4), 63–66. http://www.cluteonline.com/journals/index.php/CIER/article/view/199</w:t>
      </w:r>
    </w:p>
    <w:p w14:paraId="61CB5BF3" w14:textId="6328C81F" w:rsidR="006378AC" w:rsidRPr="00B07E7E" w:rsidRDefault="006378AC" w:rsidP="009C42FC">
      <w:pPr>
        <w:spacing w:line="276" w:lineRule="auto"/>
        <w:rPr>
          <w:color w:val="000000" w:themeColor="text1"/>
        </w:rPr>
      </w:pPr>
      <w:r w:rsidRPr="00B07E7E">
        <w:rPr>
          <w:color w:val="000000" w:themeColor="text1"/>
        </w:rPr>
        <w:t xml:space="preserve">Mapes, M. R. (2009). </w:t>
      </w:r>
      <w:r w:rsidRPr="00B07E7E">
        <w:rPr>
          <w:i/>
          <w:color w:val="000000" w:themeColor="text1"/>
        </w:rPr>
        <w:t>Effects and challenges of project-based learning: A review</w:t>
      </w:r>
      <w:r w:rsidRPr="00B07E7E">
        <w:rPr>
          <w:color w:val="000000" w:themeColor="text1"/>
        </w:rPr>
        <w:t xml:space="preserve">. </w:t>
      </w:r>
      <w:r w:rsidR="0008548D">
        <w:rPr>
          <w:color w:val="000000" w:themeColor="text1"/>
        </w:rPr>
        <w:t>[</w:t>
      </w:r>
      <w:r w:rsidRPr="00B07E7E">
        <w:rPr>
          <w:color w:val="000000" w:themeColor="text1"/>
        </w:rPr>
        <w:t xml:space="preserve">Unpublished </w:t>
      </w:r>
    </w:p>
    <w:p w14:paraId="51936C5E" w14:textId="18FC60C8" w:rsidR="006378AC" w:rsidRPr="00B07E7E" w:rsidRDefault="006378AC" w:rsidP="009C42FC">
      <w:pPr>
        <w:spacing w:line="276" w:lineRule="auto"/>
        <w:ind w:firstLine="720"/>
        <w:rPr>
          <w:color w:val="000000" w:themeColor="text1"/>
        </w:rPr>
      </w:pPr>
      <w:r w:rsidRPr="00B07E7E">
        <w:rPr>
          <w:color w:val="000000" w:themeColor="text1"/>
        </w:rPr>
        <w:t>Master’s Thesis</w:t>
      </w:r>
      <w:r w:rsidR="0008548D">
        <w:rPr>
          <w:color w:val="000000" w:themeColor="text1"/>
        </w:rPr>
        <w:t>]</w:t>
      </w:r>
      <w:r w:rsidRPr="00B07E7E">
        <w:rPr>
          <w:color w:val="000000" w:themeColor="text1"/>
        </w:rPr>
        <w:t xml:space="preserve">, Northern Michigan University. </w:t>
      </w:r>
    </w:p>
    <w:p w14:paraId="6AF15A94" w14:textId="65CC215D" w:rsidR="006378AC" w:rsidRPr="0008548D" w:rsidRDefault="006378AC" w:rsidP="009C42FC">
      <w:pPr>
        <w:spacing w:line="276" w:lineRule="auto"/>
        <w:rPr>
          <w:i/>
          <w:color w:val="000000" w:themeColor="text1"/>
        </w:rPr>
      </w:pPr>
      <w:r w:rsidRPr="00B07E7E">
        <w:rPr>
          <w:color w:val="000000" w:themeColor="text1"/>
        </w:rPr>
        <w:t>Marks, D. B. (2013). Inquiry-</w:t>
      </w:r>
      <w:r w:rsidR="0008548D">
        <w:rPr>
          <w:color w:val="000000" w:themeColor="text1"/>
        </w:rPr>
        <w:t>b</w:t>
      </w:r>
      <w:r w:rsidRPr="00B07E7E">
        <w:rPr>
          <w:color w:val="000000" w:themeColor="text1"/>
        </w:rPr>
        <w:t xml:space="preserve">ased </w:t>
      </w:r>
      <w:r w:rsidR="0008548D">
        <w:rPr>
          <w:color w:val="000000" w:themeColor="text1"/>
        </w:rPr>
        <w:t>l</w:t>
      </w:r>
      <w:r w:rsidRPr="00B07E7E">
        <w:rPr>
          <w:color w:val="000000" w:themeColor="text1"/>
        </w:rPr>
        <w:t xml:space="preserve">earning: What’s your question? </w:t>
      </w:r>
      <w:r w:rsidRPr="00B07E7E">
        <w:rPr>
          <w:i/>
          <w:color w:val="000000" w:themeColor="text1"/>
        </w:rPr>
        <w:t xml:space="preserve">National Teacher Education Journal, </w:t>
      </w:r>
      <w:r w:rsidR="0008548D">
        <w:rPr>
          <w:i/>
          <w:color w:val="000000" w:themeColor="text1"/>
        </w:rPr>
        <w:tab/>
      </w:r>
      <w:r w:rsidRPr="00B07E7E">
        <w:rPr>
          <w:i/>
          <w:color w:val="000000" w:themeColor="text1"/>
        </w:rPr>
        <w:t>6</w:t>
      </w:r>
      <w:r w:rsidRPr="00B07E7E">
        <w:rPr>
          <w:color w:val="000000" w:themeColor="text1"/>
        </w:rPr>
        <w:t>(2), 21-25.</w:t>
      </w:r>
    </w:p>
    <w:p w14:paraId="482CDF85" w14:textId="77777777" w:rsidR="006378AC" w:rsidRPr="00B07E7E" w:rsidRDefault="006378AC" w:rsidP="009C42FC">
      <w:pPr>
        <w:spacing w:line="276" w:lineRule="auto"/>
        <w:rPr>
          <w:color w:val="000000" w:themeColor="text1"/>
        </w:rPr>
      </w:pPr>
      <w:r w:rsidRPr="00B07E7E">
        <w:rPr>
          <w:color w:val="000000" w:themeColor="text1"/>
        </w:rPr>
        <w:t xml:space="preserve">Morgan, D. L. (2007). Paradigms lost and pragmatism regained methodological implications </w:t>
      </w:r>
    </w:p>
    <w:p w14:paraId="7C87BF9D" w14:textId="3D9F2245" w:rsidR="006378AC" w:rsidRPr="00B07E7E" w:rsidRDefault="006378AC" w:rsidP="009C42FC">
      <w:pPr>
        <w:spacing w:line="276" w:lineRule="auto"/>
        <w:ind w:left="720"/>
        <w:rPr>
          <w:color w:val="000000" w:themeColor="text1"/>
        </w:rPr>
      </w:pPr>
      <w:r w:rsidRPr="00B07E7E">
        <w:rPr>
          <w:color w:val="000000" w:themeColor="text1"/>
        </w:rPr>
        <w:t xml:space="preserve">combining qualitative and quantitative methods. </w:t>
      </w:r>
      <w:r w:rsidRPr="00B07E7E">
        <w:rPr>
          <w:i/>
          <w:color w:val="000000" w:themeColor="text1"/>
        </w:rPr>
        <w:t>Journal of Mixed Methods Research,</w:t>
      </w:r>
      <w:r w:rsidR="004F4501">
        <w:rPr>
          <w:i/>
          <w:color w:val="000000" w:themeColor="text1"/>
        </w:rPr>
        <w:t xml:space="preserve"> </w:t>
      </w:r>
      <w:r w:rsidRPr="00B07E7E">
        <w:rPr>
          <w:i/>
          <w:color w:val="000000" w:themeColor="text1"/>
        </w:rPr>
        <w:t>3</w:t>
      </w:r>
      <w:r w:rsidRPr="00B07E7E">
        <w:rPr>
          <w:color w:val="000000" w:themeColor="text1"/>
        </w:rPr>
        <w:t>(1), 48-76.</w:t>
      </w:r>
    </w:p>
    <w:p w14:paraId="7ECEE31E" w14:textId="77777777" w:rsidR="006378AC" w:rsidRPr="00B07E7E" w:rsidRDefault="006378AC" w:rsidP="009C42FC">
      <w:pPr>
        <w:spacing w:line="276" w:lineRule="auto"/>
        <w:rPr>
          <w:color w:val="000000" w:themeColor="text1"/>
        </w:rPr>
      </w:pPr>
      <w:r w:rsidRPr="00B07E7E">
        <w:rPr>
          <w:color w:val="000000" w:themeColor="text1"/>
        </w:rPr>
        <w:t xml:space="preserve">OECD. (2018). </w:t>
      </w:r>
      <w:r w:rsidRPr="00B07E7E">
        <w:rPr>
          <w:i/>
          <w:color w:val="000000" w:themeColor="text1"/>
        </w:rPr>
        <w:t>Education 2030: The future of education and skills</w:t>
      </w:r>
      <w:r w:rsidRPr="00B07E7E">
        <w:rPr>
          <w:color w:val="000000" w:themeColor="text1"/>
        </w:rPr>
        <w:t xml:space="preserve">. Position paper, </w:t>
      </w:r>
    </w:p>
    <w:p w14:paraId="61EBE41E" w14:textId="77777777" w:rsidR="006378AC" w:rsidRPr="00B07E7E" w:rsidRDefault="005D11FA" w:rsidP="009C42FC">
      <w:pPr>
        <w:spacing w:line="276" w:lineRule="auto"/>
        <w:ind w:firstLine="720"/>
        <w:rPr>
          <w:color w:val="000000" w:themeColor="text1"/>
        </w:rPr>
      </w:pPr>
      <w:hyperlink r:id="rId17" w:history="1">
        <w:r w:rsidR="006378AC" w:rsidRPr="00B07E7E">
          <w:rPr>
            <w:color w:val="000000" w:themeColor="text1"/>
          </w:rPr>
          <w:t>http://www.oecd.org/education/2030/E2030%20Position%20Paper%20(05.04.2018).pdf</w:t>
        </w:r>
      </w:hyperlink>
      <w:r w:rsidR="006378AC" w:rsidRPr="00B07E7E">
        <w:rPr>
          <w:color w:val="000000" w:themeColor="text1"/>
        </w:rPr>
        <w:t>.</w:t>
      </w:r>
    </w:p>
    <w:p w14:paraId="319B343B" w14:textId="77777777" w:rsidR="006378AC" w:rsidRPr="00B07E7E" w:rsidRDefault="006378AC" w:rsidP="009C42FC">
      <w:pPr>
        <w:spacing w:line="276" w:lineRule="auto"/>
        <w:rPr>
          <w:color w:val="000000" w:themeColor="text1"/>
        </w:rPr>
      </w:pPr>
      <w:r w:rsidRPr="00B07E7E">
        <w:rPr>
          <w:color w:val="000000" w:themeColor="text1"/>
          <w:lang w:eastAsia="en-IN"/>
        </w:rPr>
        <w:t xml:space="preserve">Piaget, J. (1952). </w:t>
      </w:r>
      <w:r w:rsidRPr="00B07E7E">
        <w:rPr>
          <w:bCs/>
          <w:i/>
          <w:iCs/>
          <w:color w:val="000000" w:themeColor="text1"/>
        </w:rPr>
        <w:t>The origins of intelligence in children</w:t>
      </w:r>
      <w:r w:rsidRPr="00095425">
        <w:rPr>
          <w:color w:val="000000" w:themeColor="text1"/>
        </w:rPr>
        <w:t xml:space="preserve">. </w:t>
      </w:r>
      <w:r w:rsidRPr="00B07E7E">
        <w:rPr>
          <w:color w:val="000000" w:themeColor="text1"/>
        </w:rPr>
        <w:t>International University Press.</w:t>
      </w:r>
    </w:p>
    <w:p w14:paraId="2A2F9367" w14:textId="77777777" w:rsidR="006378AC" w:rsidRPr="00B07E7E" w:rsidRDefault="006378AC" w:rsidP="009C42FC">
      <w:pPr>
        <w:spacing w:line="276" w:lineRule="auto"/>
        <w:rPr>
          <w:color w:val="000000" w:themeColor="text1"/>
        </w:rPr>
      </w:pPr>
      <w:proofErr w:type="spellStart"/>
      <w:r w:rsidRPr="00B07E7E">
        <w:rPr>
          <w:color w:val="000000" w:themeColor="text1"/>
        </w:rPr>
        <w:t>Peldon</w:t>
      </w:r>
      <w:proofErr w:type="spellEnd"/>
      <w:r w:rsidRPr="00B07E7E">
        <w:rPr>
          <w:color w:val="000000" w:themeColor="text1"/>
        </w:rPr>
        <w:t xml:space="preserve">, D., &amp; </w:t>
      </w:r>
      <w:proofErr w:type="spellStart"/>
      <w:r w:rsidRPr="00B07E7E">
        <w:rPr>
          <w:color w:val="000000" w:themeColor="text1"/>
        </w:rPr>
        <w:t>Chalermnirundorn</w:t>
      </w:r>
      <w:proofErr w:type="spellEnd"/>
      <w:r w:rsidRPr="00B07E7E">
        <w:rPr>
          <w:color w:val="000000" w:themeColor="text1"/>
        </w:rPr>
        <w:t xml:space="preserve">, N. (2018). The effects of cooperative learning strategies on </w:t>
      </w:r>
    </w:p>
    <w:p w14:paraId="7E369355" w14:textId="7340391F" w:rsidR="006378AC" w:rsidRPr="00B07E7E" w:rsidRDefault="006378AC" w:rsidP="009C42FC">
      <w:pPr>
        <w:spacing w:line="276" w:lineRule="auto"/>
        <w:ind w:left="720"/>
        <w:rPr>
          <w:color w:val="000000" w:themeColor="text1"/>
          <w:lang w:eastAsia="en-IN"/>
        </w:rPr>
      </w:pPr>
      <w:r w:rsidRPr="00B07E7E">
        <w:rPr>
          <w:color w:val="000000" w:themeColor="text1"/>
        </w:rPr>
        <w:t xml:space="preserve">sixth grade Bhutanese students’ learning achievement and satisfaction in </w:t>
      </w:r>
      <w:r w:rsidR="00E062C7">
        <w:rPr>
          <w:color w:val="000000" w:themeColor="text1"/>
        </w:rPr>
        <w:t>s</w:t>
      </w:r>
      <w:r w:rsidRPr="00B07E7E">
        <w:rPr>
          <w:color w:val="000000" w:themeColor="text1"/>
        </w:rPr>
        <w:t xml:space="preserve">ocial </w:t>
      </w:r>
      <w:r w:rsidR="00E062C7">
        <w:rPr>
          <w:color w:val="000000" w:themeColor="text1"/>
        </w:rPr>
        <w:t>s</w:t>
      </w:r>
      <w:r w:rsidRPr="00B07E7E">
        <w:rPr>
          <w:color w:val="000000" w:themeColor="text1"/>
        </w:rPr>
        <w:t xml:space="preserve">tudies class. </w:t>
      </w:r>
      <w:r w:rsidRPr="00B07E7E">
        <w:rPr>
          <w:i/>
          <w:color w:val="000000" w:themeColor="text1"/>
        </w:rPr>
        <w:t>Journal of Humanities and Social Sciences, 4</w:t>
      </w:r>
      <w:r w:rsidRPr="00B07E7E">
        <w:rPr>
          <w:color w:val="000000" w:themeColor="text1"/>
        </w:rPr>
        <w:t>(2), 1-29.</w:t>
      </w:r>
    </w:p>
    <w:p w14:paraId="0EBF1792" w14:textId="77777777" w:rsidR="006378AC" w:rsidRPr="00B07E7E" w:rsidRDefault="006378AC" w:rsidP="009C42FC">
      <w:pPr>
        <w:spacing w:line="276" w:lineRule="auto"/>
        <w:rPr>
          <w:color w:val="000000" w:themeColor="text1"/>
        </w:rPr>
      </w:pPr>
      <w:r w:rsidRPr="00B07E7E">
        <w:rPr>
          <w:color w:val="000000" w:themeColor="text1"/>
        </w:rPr>
        <w:t xml:space="preserve">Powell, K., &amp; Kalina, C. (2009). Cognitive and social constructivism: Developing tools for an </w:t>
      </w:r>
    </w:p>
    <w:p w14:paraId="53F800E6" w14:textId="77777777" w:rsidR="006378AC" w:rsidRPr="00B07E7E" w:rsidRDefault="006378AC" w:rsidP="009C42FC">
      <w:pPr>
        <w:spacing w:line="276" w:lineRule="auto"/>
        <w:ind w:firstLine="720"/>
        <w:rPr>
          <w:color w:val="000000" w:themeColor="text1"/>
        </w:rPr>
      </w:pPr>
      <w:r w:rsidRPr="00B07E7E">
        <w:rPr>
          <w:color w:val="000000" w:themeColor="text1"/>
        </w:rPr>
        <w:t xml:space="preserve">effective classroom. </w:t>
      </w:r>
      <w:r w:rsidRPr="00B07E7E">
        <w:rPr>
          <w:i/>
          <w:color w:val="000000" w:themeColor="text1"/>
        </w:rPr>
        <w:t xml:space="preserve">Education, 130 </w:t>
      </w:r>
      <w:r w:rsidRPr="00B07E7E">
        <w:rPr>
          <w:color w:val="000000" w:themeColor="text1"/>
        </w:rPr>
        <w:t>(2), 241–251.</w:t>
      </w:r>
    </w:p>
    <w:p w14:paraId="6C474E9E" w14:textId="2486A16C" w:rsidR="006378AC" w:rsidRPr="00B07E7E" w:rsidRDefault="006378AC" w:rsidP="009C42FC">
      <w:pPr>
        <w:spacing w:line="276" w:lineRule="auto"/>
        <w:rPr>
          <w:color w:val="000000" w:themeColor="text1"/>
          <w:lang w:eastAsia="en-IN"/>
        </w:rPr>
      </w:pPr>
      <w:r w:rsidRPr="00B07E7E">
        <w:rPr>
          <w:color w:val="000000" w:themeColor="text1"/>
          <w:lang w:eastAsia="en-IN"/>
        </w:rPr>
        <w:t xml:space="preserve">Ross, E. W., Mathison, S., &amp; Vinson, K. D. (2014). Social </w:t>
      </w:r>
      <w:r w:rsidR="00E062C7">
        <w:rPr>
          <w:color w:val="000000" w:themeColor="text1"/>
          <w:lang w:eastAsia="en-IN"/>
        </w:rPr>
        <w:t>s</w:t>
      </w:r>
      <w:r w:rsidRPr="00B07E7E">
        <w:rPr>
          <w:color w:val="000000" w:themeColor="text1"/>
          <w:lang w:eastAsia="en-IN"/>
        </w:rPr>
        <w:t xml:space="preserve">tudies curriculum and teaching. In E. </w:t>
      </w:r>
    </w:p>
    <w:p w14:paraId="06A00627" w14:textId="4D277FB9" w:rsidR="006378AC" w:rsidRPr="00B07E7E" w:rsidRDefault="006378AC" w:rsidP="009C42FC">
      <w:pPr>
        <w:spacing w:line="276" w:lineRule="auto"/>
        <w:ind w:left="720"/>
        <w:rPr>
          <w:color w:val="000000" w:themeColor="text1"/>
          <w:lang w:eastAsia="en-IN"/>
        </w:rPr>
      </w:pPr>
      <w:r w:rsidRPr="00B07E7E">
        <w:rPr>
          <w:color w:val="000000" w:themeColor="text1"/>
          <w:lang w:eastAsia="en-IN"/>
        </w:rPr>
        <w:t xml:space="preserve">W. Ross (Ed.), </w:t>
      </w:r>
      <w:r w:rsidRPr="00B07E7E">
        <w:rPr>
          <w:i/>
          <w:iCs/>
          <w:color w:val="000000" w:themeColor="text1"/>
          <w:lang w:eastAsia="en-IN"/>
        </w:rPr>
        <w:t xml:space="preserve">The </w:t>
      </w:r>
      <w:r w:rsidR="00E062C7">
        <w:rPr>
          <w:i/>
          <w:iCs/>
          <w:color w:val="000000" w:themeColor="text1"/>
          <w:lang w:eastAsia="en-IN"/>
        </w:rPr>
        <w:t>s</w:t>
      </w:r>
      <w:r w:rsidRPr="00B07E7E">
        <w:rPr>
          <w:i/>
          <w:iCs/>
          <w:color w:val="000000" w:themeColor="text1"/>
          <w:lang w:eastAsia="en-IN"/>
        </w:rPr>
        <w:t xml:space="preserve">ocial </w:t>
      </w:r>
      <w:r w:rsidR="00E062C7">
        <w:rPr>
          <w:i/>
          <w:iCs/>
          <w:color w:val="000000" w:themeColor="text1"/>
          <w:lang w:eastAsia="en-IN"/>
        </w:rPr>
        <w:t>s</w:t>
      </w:r>
      <w:r w:rsidRPr="00B07E7E">
        <w:rPr>
          <w:i/>
          <w:iCs/>
          <w:color w:val="000000" w:themeColor="text1"/>
          <w:lang w:eastAsia="en-IN"/>
        </w:rPr>
        <w:t>tudies curriculum: Purposes, problems, and possibilities</w:t>
      </w:r>
      <w:r w:rsidRPr="00B07E7E">
        <w:rPr>
          <w:color w:val="000000" w:themeColor="text1"/>
          <w:lang w:eastAsia="en-IN"/>
        </w:rPr>
        <w:t xml:space="preserve"> (pp. 25-49). State University of New York Press.</w:t>
      </w:r>
    </w:p>
    <w:p w14:paraId="4418B84C" w14:textId="77777777" w:rsidR="006378AC" w:rsidRPr="00B07E7E" w:rsidRDefault="006378AC" w:rsidP="009C42FC">
      <w:pPr>
        <w:spacing w:line="276" w:lineRule="auto"/>
        <w:rPr>
          <w:color w:val="000000" w:themeColor="text1"/>
        </w:rPr>
      </w:pPr>
      <w:r w:rsidRPr="00B07E7E">
        <w:rPr>
          <w:color w:val="000000" w:themeColor="text1"/>
        </w:rPr>
        <w:t xml:space="preserve">Saunders-Stewart, K. S., Gyles, P. D. T., &amp; Shore, B. M. (2012). Student outcomes in inquiry </w:t>
      </w:r>
    </w:p>
    <w:p w14:paraId="036302F2" w14:textId="77777777" w:rsidR="006378AC" w:rsidRPr="00B07E7E" w:rsidRDefault="006378AC" w:rsidP="009C42FC">
      <w:pPr>
        <w:spacing w:line="276" w:lineRule="auto"/>
        <w:ind w:firstLine="720"/>
        <w:rPr>
          <w:color w:val="000000" w:themeColor="text1"/>
        </w:rPr>
      </w:pPr>
      <w:r w:rsidRPr="00B07E7E">
        <w:rPr>
          <w:color w:val="000000" w:themeColor="text1"/>
        </w:rPr>
        <w:t xml:space="preserve">instruction: A Literature-derived inventory. </w:t>
      </w:r>
      <w:r w:rsidRPr="00B07E7E">
        <w:rPr>
          <w:i/>
          <w:color w:val="000000" w:themeColor="text1"/>
        </w:rPr>
        <w:t>Journal of Advanced Academics, 23</w:t>
      </w:r>
      <w:r w:rsidRPr="00B07E7E">
        <w:rPr>
          <w:color w:val="000000" w:themeColor="text1"/>
        </w:rPr>
        <w:t>(1), 5–31.</w:t>
      </w:r>
    </w:p>
    <w:p w14:paraId="7F53202B" w14:textId="5DB9133E" w:rsidR="006378AC" w:rsidRPr="00B07E7E" w:rsidRDefault="006378AC" w:rsidP="009C42FC">
      <w:pPr>
        <w:spacing w:line="276" w:lineRule="auto"/>
        <w:rPr>
          <w:color w:val="000000" w:themeColor="text1"/>
        </w:rPr>
      </w:pPr>
      <w:r w:rsidRPr="00B07E7E">
        <w:rPr>
          <w:color w:val="000000" w:themeColor="text1"/>
        </w:rPr>
        <w:t xml:space="preserve">Shaheen, N., Alam, T., Mushtaq, M., &amp; Bukhari, M. A. (2015). Effects of </w:t>
      </w:r>
      <w:r w:rsidR="00E062C7">
        <w:rPr>
          <w:color w:val="000000" w:themeColor="text1"/>
        </w:rPr>
        <w:t>i</w:t>
      </w:r>
      <w:r w:rsidRPr="00B07E7E">
        <w:rPr>
          <w:color w:val="000000" w:themeColor="text1"/>
        </w:rPr>
        <w:t>nquiry-</w:t>
      </w:r>
      <w:r w:rsidR="00E062C7">
        <w:rPr>
          <w:color w:val="000000" w:themeColor="text1"/>
        </w:rPr>
        <w:t>b</w:t>
      </w:r>
      <w:r w:rsidRPr="00B07E7E">
        <w:rPr>
          <w:color w:val="000000" w:themeColor="text1"/>
        </w:rPr>
        <w:t xml:space="preserve">ased </w:t>
      </w:r>
      <w:r w:rsidR="00E062C7">
        <w:rPr>
          <w:color w:val="000000" w:themeColor="text1"/>
        </w:rPr>
        <w:t>l</w:t>
      </w:r>
      <w:r w:rsidRPr="00B07E7E">
        <w:rPr>
          <w:color w:val="000000" w:themeColor="text1"/>
        </w:rPr>
        <w:t xml:space="preserve">earning on the </w:t>
      </w:r>
      <w:r w:rsidR="00E062C7">
        <w:rPr>
          <w:color w:val="000000" w:themeColor="text1"/>
        </w:rPr>
        <w:tab/>
      </w:r>
      <w:r w:rsidRPr="00B07E7E">
        <w:rPr>
          <w:color w:val="000000" w:themeColor="text1"/>
        </w:rPr>
        <w:t xml:space="preserve">performance of students at elementary level in Rawalpindi </w:t>
      </w:r>
      <w:r w:rsidR="00E062C7">
        <w:rPr>
          <w:color w:val="000000" w:themeColor="text1"/>
        </w:rPr>
        <w:t>c</w:t>
      </w:r>
      <w:r w:rsidRPr="00B07E7E">
        <w:rPr>
          <w:color w:val="000000" w:themeColor="text1"/>
        </w:rPr>
        <w:t xml:space="preserve">ity: An experimental study. </w:t>
      </w:r>
      <w:r w:rsidR="00E062C7">
        <w:rPr>
          <w:color w:val="000000" w:themeColor="text1"/>
        </w:rPr>
        <w:tab/>
      </w:r>
      <w:r w:rsidRPr="00B07E7E">
        <w:rPr>
          <w:i/>
          <w:iCs/>
          <w:color w:val="000000" w:themeColor="text1"/>
        </w:rPr>
        <w:t>Academic Research International, 6</w:t>
      </w:r>
      <w:r w:rsidRPr="00B07E7E">
        <w:rPr>
          <w:color w:val="000000" w:themeColor="text1"/>
        </w:rPr>
        <w:t>(2), 382-397.</w:t>
      </w:r>
    </w:p>
    <w:p w14:paraId="33061CC4" w14:textId="4350DC99" w:rsidR="006378AC" w:rsidRPr="00B07E7E" w:rsidRDefault="006378AC" w:rsidP="009C42FC">
      <w:pPr>
        <w:spacing w:line="276" w:lineRule="auto"/>
        <w:rPr>
          <w:i/>
          <w:color w:val="000000" w:themeColor="text1"/>
        </w:rPr>
      </w:pPr>
      <w:proofErr w:type="spellStart"/>
      <w:r w:rsidRPr="00B07E7E">
        <w:rPr>
          <w:color w:val="000000" w:themeColor="text1"/>
        </w:rPr>
        <w:t>Ssempala</w:t>
      </w:r>
      <w:proofErr w:type="spellEnd"/>
      <w:r w:rsidRPr="00B07E7E">
        <w:rPr>
          <w:color w:val="000000" w:themeColor="text1"/>
        </w:rPr>
        <w:t xml:space="preserve">, F. (2017). </w:t>
      </w:r>
      <w:r w:rsidRPr="00B07E7E">
        <w:rPr>
          <w:i/>
          <w:color w:val="000000" w:themeColor="text1"/>
        </w:rPr>
        <w:t xml:space="preserve">Science teachers’ understanding and practice of </w:t>
      </w:r>
      <w:r w:rsidR="00E062C7">
        <w:rPr>
          <w:i/>
          <w:color w:val="000000" w:themeColor="text1"/>
        </w:rPr>
        <w:t>i</w:t>
      </w:r>
      <w:r w:rsidRPr="00B07E7E">
        <w:rPr>
          <w:i/>
          <w:color w:val="000000" w:themeColor="text1"/>
        </w:rPr>
        <w:t>nquiry-</w:t>
      </w:r>
      <w:r w:rsidR="00E062C7">
        <w:rPr>
          <w:i/>
          <w:color w:val="000000" w:themeColor="text1"/>
        </w:rPr>
        <w:t>b</w:t>
      </w:r>
      <w:r w:rsidRPr="00B07E7E">
        <w:rPr>
          <w:i/>
          <w:color w:val="000000" w:themeColor="text1"/>
        </w:rPr>
        <w:t xml:space="preserve">ased instruction </w:t>
      </w:r>
    </w:p>
    <w:p w14:paraId="0C8A4A85" w14:textId="77777777" w:rsidR="006378AC" w:rsidRPr="00B07E7E" w:rsidRDefault="006378AC" w:rsidP="009C42FC">
      <w:pPr>
        <w:spacing w:line="276" w:lineRule="auto"/>
        <w:ind w:left="720"/>
        <w:rPr>
          <w:i/>
          <w:color w:val="000000" w:themeColor="text1"/>
        </w:rPr>
      </w:pPr>
      <w:r w:rsidRPr="00B07E7E">
        <w:rPr>
          <w:i/>
          <w:color w:val="000000" w:themeColor="text1"/>
        </w:rPr>
        <w:t>in Uganda</w:t>
      </w:r>
      <w:r w:rsidRPr="00B07E7E">
        <w:rPr>
          <w:color w:val="000000" w:themeColor="text1"/>
        </w:rPr>
        <w:t xml:space="preserve"> [Doctoral dissertation, Syracuse University]. https://surface.syr.edu/cgi/viewcontent.cgi?article=1690&amp;context=etd</w:t>
      </w:r>
    </w:p>
    <w:p w14:paraId="30599673" w14:textId="77777777" w:rsidR="006378AC" w:rsidRPr="00B07E7E" w:rsidRDefault="006378AC" w:rsidP="009C42FC">
      <w:pPr>
        <w:spacing w:line="276" w:lineRule="auto"/>
        <w:rPr>
          <w:color w:val="000000" w:themeColor="text1"/>
        </w:rPr>
      </w:pPr>
      <w:r w:rsidRPr="00B07E7E">
        <w:rPr>
          <w:color w:val="000000" w:themeColor="text1"/>
        </w:rPr>
        <w:t xml:space="preserve">Tamim, S. R., &amp; Grant, M. M. (2013). Definitions and uses: Case study of teachers </w:t>
      </w:r>
    </w:p>
    <w:p w14:paraId="77ED9436" w14:textId="77777777" w:rsidR="006378AC" w:rsidRPr="00B07E7E" w:rsidRDefault="006378AC" w:rsidP="009C42FC">
      <w:pPr>
        <w:spacing w:line="276" w:lineRule="auto"/>
        <w:ind w:firstLine="720"/>
        <w:rPr>
          <w:i/>
          <w:color w:val="000000" w:themeColor="text1"/>
        </w:rPr>
      </w:pPr>
      <w:r w:rsidRPr="00B07E7E">
        <w:rPr>
          <w:color w:val="000000" w:themeColor="text1"/>
        </w:rPr>
        <w:t xml:space="preserve">implementing project-based learning. </w:t>
      </w:r>
      <w:r w:rsidRPr="00B07E7E">
        <w:rPr>
          <w:i/>
          <w:color w:val="000000" w:themeColor="text1"/>
        </w:rPr>
        <w:t xml:space="preserve">Interdisciplinary Journal of Problem-Based </w:t>
      </w:r>
    </w:p>
    <w:p w14:paraId="705BE508" w14:textId="77777777" w:rsidR="006378AC" w:rsidRPr="00B07E7E" w:rsidRDefault="006378AC" w:rsidP="009C42FC">
      <w:pPr>
        <w:spacing w:line="276" w:lineRule="auto"/>
        <w:ind w:left="720"/>
        <w:rPr>
          <w:color w:val="000000" w:themeColor="text1"/>
        </w:rPr>
      </w:pPr>
      <w:r w:rsidRPr="00B07E7E">
        <w:rPr>
          <w:i/>
          <w:color w:val="000000" w:themeColor="text1"/>
        </w:rPr>
        <w:t>Learning, 7</w:t>
      </w:r>
      <w:r w:rsidRPr="00B07E7E">
        <w:rPr>
          <w:color w:val="000000" w:themeColor="text1"/>
        </w:rPr>
        <w:t>(2), 3.</w:t>
      </w:r>
    </w:p>
    <w:p w14:paraId="106E690F" w14:textId="7DAAA7D7" w:rsidR="006378AC" w:rsidRPr="00B07E7E" w:rsidRDefault="006378AC" w:rsidP="009C42FC">
      <w:pPr>
        <w:spacing w:line="276" w:lineRule="auto"/>
        <w:rPr>
          <w:color w:val="000000" w:themeColor="text1"/>
        </w:rPr>
      </w:pPr>
      <w:r w:rsidRPr="00B07E7E">
        <w:rPr>
          <w:color w:val="000000" w:themeColor="text1"/>
        </w:rPr>
        <w:t>Teddlie, C., &amp;</w:t>
      </w:r>
      <w:r w:rsidR="00E062C7">
        <w:rPr>
          <w:color w:val="000000" w:themeColor="text1"/>
        </w:rPr>
        <w:t xml:space="preserve"> </w:t>
      </w:r>
      <w:proofErr w:type="spellStart"/>
      <w:r w:rsidRPr="00B07E7E">
        <w:rPr>
          <w:color w:val="000000" w:themeColor="text1"/>
        </w:rPr>
        <w:t>Tashakkori</w:t>
      </w:r>
      <w:proofErr w:type="spellEnd"/>
      <w:r w:rsidR="00E062C7">
        <w:rPr>
          <w:color w:val="000000" w:themeColor="text1"/>
        </w:rPr>
        <w:t>, T.</w:t>
      </w:r>
      <w:r w:rsidRPr="00B07E7E">
        <w:rPr>
          <w:color w:val="000000" w:themeColor="text1"/>
        </w:rPr>
        <w:t xml:space="preserve"> (2011</w:t>
      </w:r>
      <w:r w:rsidRPr="00B07E7E">
        <w:rPr>
          <w:i/>
          <w:color w:val="000000" w:themeColor="text1"/>
        </w:rPr>
        <w:t>). Mixed methods research</w:t>
      </w:r>
      <w:r w:rsidRPr="00B07E7E">
        <w:rPr>
          <w:color w:val="000000" w:themeColor="text1"/>
        </w:rPr>
        <w:t xml:space="preserve">. Sage Publications. </w:t>
      </w:r>
    </w:p>
    <w:p w14:paraId="76C10F61" w14:textId="77777777" w:rsidR="006378AC" w:rsidRPr="00B07E7E" w:rsidRDefault="006378AC" w:rsidP="009C42FC">
      <w:pPr>
        <w:spacing w:line="276" w:lineRule="auto"/>
        <w:rPr>
          <w:color w:val="000000" w:themeColor="text1"/>
          <w:lang w:eastAsia="en-IN"/>
        </w:rPr>
      </w:pPr>
      <w:r w:rsidRPr="00B07E7E">
        <w:rPr>
          <w:color w:val="000000" w:themeColor="text1"/>
          <w:lang w:eastAsia="en-IN"/>
        </w:rPr>
        <w:t xml:space="preserve">Vygotsky, L. S. (1978). </w:t>
      </w:r>
      <w:r w:rsidRPr="00B07E7E">
        <w:rPr>
          <w:i/>
          <w:iCs/>
          <w:color w:val="000000" w:themeColor="text1"/>
          <w:lang w:eastAsia="en-IN"/>
        </w:rPr>
        <w:t>Mind in society: The development of higher psychological processes</w:t>
      </w:r>
      <w:r w:rsidRPr="00B07E7E">
        <w:rPr>
          <w:color w:val="000000" w:themeColor="text1"/>
          <w:lang w:eastAsia="en-IN"/>
        </w:rPr>
        <w:t xml:space="preserve">. </w:t>
      </w:r>
    </w:p>
    <w:p w14:paraId="6777FF83" w14:textId="77777777" w:rsidR="006378AC" w:rsidRPr="00B07E7E" w:rsidRDefault="006378AC" w:rsidP="009C42FC">
      <w:pPr>
        <w:spacing w:line="276" w:lineRule="auto"/>
        <w:ind w:firstLine="720"/>
        <w:rPr>
          <w:color w:val="000000" w:themeColor="text1"/>
          <w:lang w:eastAsia="en-IN"/>
        </w:rPr>
      </w:pPr>
      <w:r w:rsidRPr="00B07E7E">
        <w:rPr>
          <w:color w:val="000000" w:themeColor="text1"/>
          <w:lang w:eastAsia="en-IN"/>
        </w:rPr>
        <w:t>Harvard University Press.</w:t>
      </w:r>
    </w:p>
    <w:p w14:paraId="0192276D" w14:textId="77777777" w:rsidR="006378AC" w:rsidRPr="00B07E7E" w:rsidRDefault="006378AC" w:rsidP="009C42FC">
      <w:pPr>
        <w:spacing w:line="276" w:lineRule="auto"/>
        <w:rPr>
          <w:color w:val="000000" w:themeColor="text1"/>
        </w:rPr>
      </w:pPr>
      <w:r w:rsidRPr="00B07E7E">
        <w:rPr>
          <w:color w:val="000000" w:themeColor="text1"/>
        </w:rPr>
        <w:t xml:space="preserve">Williams, C. (2007). Research methods. </w:t>
      </w:r>
      <w:r w:rsidRPr="00B07E7E">
        <w:rPr>
          <w:i/>
          <w:color w:val="000000" w:themeColor="text1"/>
        </w:rPr>
        <w:t>Journal of Business and Economic Research, 5</w:t>
      </w:r>
      <w:r w:rsidRPr="00B07E7E">
        <w:rPr>
          <w:color w:val="000000" w:themeColor="text1"/>
        </w:rPr>
        <w:t xml:space="preserve">(3), 65- </w:t>
      </w:r>
    </w:p>
    <w:p w14:paraId="5EFF241D" w14:textId="77777777" w:rsidR="006378AC" w:rsidRPr="00B07E7E" w:rsidRDefault="006378AC" w:rsidP="009C42FC">
      <w:pPr>
        <w:spacing w:line="276" w:lineRule="auto"/>
        <w:ind w:firstLine="720"/>
        <w:rPr>
          <w:color w:val="000000" w:themeColor="text1"/>
        </w:rPr>
      </w:pPr>
      <w:r w:rsidRPr="00B07E7E">
        <w:rPr>
          <w:color w:val="000000" w:themeColor="text1"/>
        </w:rPr>
        <w:t xml:space="preserve">72. </w:t>
      </w:r>
      <w:hyperlink r:id="rId18" w:history="1">
        <w:r w:rsidRPr="00B07E7E">
          <w:rPr>
            <w:color w:val="000000" w:themeColor="text1"/>
          </w:rPr>
          <w:t>https://clutejournals.com/index.php/JBER/article/view/2532</w:t>
        </w:r>
      </w:hyperlink>
    </w:p>
    <w:p w14:paraId="7D194A1E" w14:textId="4E69727B" w:rsidR="006378AC" w:rsidRPr="00B07E7E" w:rsidRDefault="006378AC" w:rsidP="009C42FC">
      <w:pPr>
        <w:spacing w:line="276" w:lineRule="auto"/>
        <w:rPr>
          <w:color w:val="000000" w:themeColor="text1"/>
          <w:lang w:eastAsia="en-IN"/>
        </w:rPr>
      </w:pPr>
      <w:r w:rsidRPr="00B07E7E">
        <w:rPr>
          <w:color w:val="000000" w:themeColor="text1"/>
          <w:lang w:eastAsia="en-IN"/>
        </w:rPr>
        <w:t xml:space="preserve">Witt, C., &amp; Ulmer, J. (2010). The impact of </w:t>
      </w:r>
      <w:r w:rsidR="00E062C7">
        <w:rPr>
          <w:color w:val="000000" w:themeColor="text1"/>
          <w:lang w:eastAsia="en-IN"/>
        </w:rPr>
        <w:t>i</w:t>
      </w:r>
      <w:r w:rsidRPr="00B07E7E">
        <w:rPr>
          <w:color w:val="000000" w:themeColor="text1"/>
          <w:lang w:eastAsia="en-IN"/>
        </w:rPr>
        <w:t>nquiry-</w:t>
      </w:r>
      <w:r w:rsidR="00E062C7">
        <w:rPr>
          <w:color w:val="000000" w:themeColor="text1"/>
          <w:lang w:eastAsia="en-IN"/>
        </w:rPr>
        <w:t>b</w:t>
      </w:r>
      <w:r w:rsidRPr="00B07E7E">
        <w:rPr>
          <w:color w:val="000000" w:themeColor="text1"/>
          <w:lang w:eastAsia="en-IN"/>
        </w:rPr>
        <w:t xml:space="preserve">ased </w:t>
      </w:r>
      <w:r w:rsidR="00E062C7">
        <w:rPr>
          <w:color w:val="000000" w:themeColor="text1"/>
          <w:lang w:eastAsia="en-IN"/>
        </w:rPr>
        <w:t>l</w:t>
      </w:r>
      <w:r w:rsidRPr="00B07E7E">
        <w:rPr>
          <w:color w:val="000000" w:themeColor="text1"/>
          <w:lang w:eastAsia="en-IN"/>
        </w:rPr>
        <w:t xml:space="preserve">earning on the academic </w:t>
      </w:r>
    </w:p>
    <w:p w14:paraId="4E3D678B" w14:textId="77777777" w:rsidR="006378AC" w:rsidRPr="00B07E7E" w:rsidRDefault="006378AC" w:rsidP="009C42FC">
      <w:pPr>
        <w:spacing w:line="276" w:lineRule="auto"/>
        <w:ind w:left="720"/>
        <w:rPr>
          <w:color w:val="000000" w:themeColor="text1"/>
          <w:lang w:eastAsia="en-IN"/>
        </w:rPr>
      </w:pPr>
      <w:r w:rsidRPr="00B07E7E">
        <w:rPr>
          <w:color w:val="000000" w:themeColor="text1"/>
          <w:lang w:eastAsia="en-IN"/>
        </w:rPr>
        <w:t xml:space="preserve">achievement of middle school students. In </w:t>
      </w:r>
      <w:r w:rsidRPr="00B07E7E">
        <w:rPr>
          <w:i/>
          <w:iCs/>
          <w:color w:val="000000" w:themeColor="text1"/>
          <w:lang w:eastAsia="en-IN"/>
        </w:rPr>
        <w:t>Proceedings of the 29th Annual Western Region AAAE Research Conference</w:t>
      </w:r>
      <w:r w:rsidRPr="00B07E7E">
        <w:rPr>
          <w:color w:val="000000" w:themeColor="text1"/>
          <w:lang w:eastAsia="en-IN"/>
        </w:rPr>
        <w:t>, (Vol. 269), p. 282.</w:t>
      </w:r>
    </w:p>
    <w:p w14:paraId="24BA2912" w14:textId="1888C966" w:rsidR="006378AC" w:rsidRPr="00B07E7E" w:rsidRDefault="006378AC" w:rsidP="009C42FC">
      <w:pPr>
        <w:spacing w:line="276" w:lineRule="auto"/>
        <w:rPr>
          <w:color w:val="000000" w:themeColor="text1"/>
        </w:rPr>
      </w:pPr>
      <w:proofErr w:type="spellStart"/>
      <w:r w:rsidRPr="00B07E7E">
        <w:rPr>
          <w:color w:val="000000" w:themeColor="text1"/>
        </w:rPr>
        <w:t>Yılmaz</w:t>
      </w:r>
      <w:proofErr w:type="spellEnd"/>
      <w:r w:rsidRPr="00B07E7E">
        <w:rPr>
          <w:color w:val="000000" w:themeColor="text1"/>
        </w:rPr>
        <w:t xml:space="preserve">, K., &amp; </w:t>
      </w:r>
      <w:proofErr w:type="spellStart"/>
      <w:r w:rsidRPr="00B07E7E">
        <w:rPr>
          <w:color w:val="000000" w:themeColor="text1"/>
        </w:rPr>
        <w:t>Çolak</w:t>
      </w:r>
      <w:proofErr w:type="spellEnd"/>
      <w:r w:rsidRPr="00B07E7E">
        <w:rPr>
          <w:color w:val="000000" w:themeColor="text1"/>
        </w:rPr>
        <w:t xml:space="preserve">, R. (2012). The effect of using concept maps in </w:t>
      </w:r>
      <w:r w:rsidR="00E062C7">
        <w:rPr>
          <w:color w:val="000000" w:themeColor="text1"/>
        </w:rPr>
        <w:t>s</w:t>
      </w:r>
      <w:r w:rsidRPr="00B07E7E">
        <w:rPr>
          <w:color w:val="000000" w:themeColor="text1"/>
        </w:rPr>
        <w:t xml:space="preserve">ocial </w:t>
      </w:r>
      <w:r w:rsidR="00E062C7">
        <w:rPr>
          <w:color w:val="000000" w:themeColor="text1"/>
        </w:rPr>
        <w:t>s</w:t>
      </w:r>
      <w:r w:rsidRPr="00B07E7E">
        <w:rPr>
          <w:color w:val="000000" w:themeColor="text1"/>
        </w:rPr>
        <w:t xml:space="preserve">tudies instruction </w:t>
      </w:r>
    </w:p>
    <w:p w14:paraId="14C66EC2" w14:textId="77777777" w:rsidR="00A91190" w:rsidRPr="006378AC" w:rsidRDefault="006378AC" w:rsidP="009C42FC">
      <w:pPr>
        <w:spacing w:line="276" w:lineRule="auto"/>
        <w:ind w:left="720"/>
        <w:rPr>
          <w:color w:val="000000" w:themeColor="text1"/>
        </w:rPr>
      </w:pPr>
      <w:r w:rsidRPr="00B07E7E">
        <w:rPr>
          <w:color w:val="000000" w:themeColor="text1"/>
        </w:rPr>
        <w:t xml:space="preserve">on students' attitudes, academic achievement, and the permanence of their knowledge. </w:t>
      </w:r>
      <w:r w:rsidRPr="00B07E7E">
        <w:rPr>
          <w:i/>
          <w:iCs/>
          <w:color w:val="000000" w:themeColor="text1"/>
        </w:rPr>
        <w:t>Cumhuriyet International Journal of Education, 1</w:t>
      </w:r>
      <w:r w:rsidRPr="00B07E7E">
        <w:rPr>
          <w:color w:val="000000" w:themeColor="text1"/>
        </w:rPr>
        <w:t>(1), 1-16.</w:t>
      </w:r>
    </w:p>
    <w:sectPr w:rsidR="00A91190" w:rsidRPr="006378AC">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FB0D7" w14:textId="77777777" w:rsidR="005D11FA" w:rsidRDefault="005D11FA" w:rsidP="00600503">
      <w:r>
        <w:separator/>
      </w:r>
    </w:p>
  </w:endnote>
  <w:endnote w:type="continuationSeparator" w:id="0">
    <w:p w14:paraId="374E3FE4" w14:textId="77777777" w:rsidR="005D11FA" w:rsidRDefault="005D11FA" w:rsidP="0060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422799"/>
      <w:docPartObj>
        <w:docPartGallery w:val="Page Numbers (Bottom of Page)"/>
        <w:docPartUnique/>
      </w:docPartObj>
    </w:sdtPr>
    <w:sdtEndPr>
      <w:rPr>
        <w:noProof/>
      </w:rPr>
    </w:sdtEndPr>
    <w:sdtContent>
      <w:p w14:paraId="5D959CC2" w14:textId="0621800A" w:rsidR="006444D6" w:rsidRDefault="006444D6">
        <w:pPr>
          <w:pStyle w:val="Footer"/>
          <w:jc w:val="center"/>
        </w:pPr>
        <w:r>
          <w:fldChar w:fldCharType="begin"/>
        </w:r>
        <w:r>
          <w:instrText xml:space="preserve"> PAGE   \* MERGEFORMAT </w:instrText>
        </w:r>
        <w:r>
          <w:fldChar w:fldCharType="separate"/>
        </w:r>
        <w:r w:rsidR="009E55A9">
          <w:rPr>
            <w:noProof/>
          </w:rPr>
          <w:t>1</w:t>
        </w:r>
        <w:r>
          <w:rPr>
            <w:noProof/>
          </w:rPr>
          <w:fldChar w:fldCharType="end"/>
        </w:r>
      </w:p>
    </w:sdtContent>
  </w:sdt>
  <w:p w14:paraId="266F3928" w14:textId="77777777" w:rsidR="006444D6" w:rsidRDefault="006444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374919"/>
      <w:docPartObj>
        <w:docPartGallery w:val="Page Numbers (Bottom of Page)"/>
        <w:docPartUnique/>
      </w:docPartObj>
    </w:sdtPr>
    <w:sdtEndPr>
      <w:rPr>
        <w:noProof/>
      </w:rPr>
    </w:sdtEndPr>
    <w:sdtContent>
      <w:p w14:paraId="232A5A38" w14:textId="77777777" w:rsidR="00600503" w:rsidRDefault="00600503">
        <w:pPr>
          <w:pStyle w:val="Footer"/>
          <w:jc w:val="center"/>
        </w:pPr>
        <w:r>
          <w:fldChar w:fldCharType="begin"/>
        </w:r>
        <w:r>
          <w:instrText xml:space="preserve"> PAGE   \* MERGEFORMAT </w:instrText>
        </w:r>
        <w:r>
          <w:fldChar w:fldCharType="separate"/>
        </w:r>
        <w:r w:rsidR="009E55A9">
          <w:rPr>
            <w:noProof/>
          </w:rPr>
          <w:t>12</w:t>
        </w:r>
        <w:r>
          <w:rPr>
            <w:noProof/>
          </w:rPr>
          <w:fldChar w:fldCharType="end"/>
        </w:r>
      </w:p>
    </w:sdtContent>
  </w:sdt>
  <w:p w14:paraId="2AD3E5D8" w14:textId="77777777" w:rsidR="00600503" w:rsidRDefault="006005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B69E3" w14:textId="77777777" w:rsidR="005D11FA" w:rsidRDefault="005D11FA" w:rsidP="00600503">
      <w:r>
        <w:separator/>
      </w:r>
    </w:p>
  </w:footnote>
  <w:footnote w:type="continuationSeparator" w:id="0">
    <w:p w14:paraId="2178F763" w14:textId="77777777" w:rsidR="005D11FA" w:rsidRDefault="005D11FA" w:rsidP="00600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0499A" w14:textId="18C918B7" w:rsidR="00A40691" w:rsidRDefault="00A40691" w:rsidP="00A40691">
    <w:pPr>
      <w:pStyle w:val="Header"/>
      <w:jc w:val="center"/>
      <w:rPr>
        <w:i/>
        <w:iCs/>
      </w:rPr>
    </w:pPr>
    <w:r>
      <w:rPr>
        <w:i/>
        <w:iCs/>
        <w:shd w:val="clear" w:color="auto" w:fill="FFFFFF"/>
      </w:rPr>
      <w:t>RABSEL: The Centre for Educational Research and Development |</w:t>
    </w:r>
    <w:proofErr w:type="spellStart"/>
    <w:r>
      <w:rPr>
        <w:i/>
        <w:iCs/>
        <w:shd w:val="clear" w:color="auto" w:fill="FFFFFF"/>
      </w:rPr>
      <w:t>Vol</w:t>
    </w:r>
    <w:proofErr w:type="spellEnd"/>
    <w:r>
      <w:rPr>
        <w:i/>
        <w:iCs/>
        <w:shd w:val="clear" w:color="auto" w:fill="FFFFFF"/>
      </w:rPr>
      <w:t xml:space="preserve"> 25|No 1|2024</w:t>
    </w:r>
  </w:p>
  <w:p w14:paraId="7B043AD8" w14:textId="77777777" w:rsidR="00A40691" w:rsidRDefault="00A406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56E6"/>
    <w:multiLevelType w:val="hybridMultilevel"/>
    <w:tmpl w:val="41968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BE91B8D"/>
    <w:multiLevelType w:val="hybridMultilevel"/>
    <w:tmpl w:val="45100520"/>
    <w:lvl w:ilvl="0" w:tplc="0600839A">
      <w:start w:val="1"/>
      <w:numFmt w:val="lowerLetter"/>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2">
    <w:nsid w:val="0D2E56EC"/>
    <w:multiLevelType w:val="hybridMultilevel"/>
    <w:tmpl w:val="C1DA4F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E7225AC"/>
    <w:multiLevelType w:val="hybridMultilevel"/>
    <w:tmpl w:val="D340D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05F68"/>
    <w:multiLevelType w:val="hybridMultilevel"/>
    <w:tmpl w:val="D54E8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84762B9"/>
    <w:multiLevelType w:val="hybridMultilevel"/>
    <w:tmpl w:val="EE7A3ED4"/>
    <w:lvl w:ilvl="0" w:tplc="685C04E4">
      <w:start w:val="1"/>
      <w:numFmt w:val="decimal"/>
      <w:lvlText w:val="%1."/>
      <w:lvlJc w:val="left"/>
      <w:pPr>
        <w:ind w:left="360" w:hanging="360"/>
      </w:pPr>
      <w:rPr>
        <w:rFonts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2BD54601"/>
    <w:multiLevelType w:val="hybridMultilevel"/>
    <w:tmpl w:val="A9709F2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43A43CF6"/>
    <w:multiLevelType w:val="hybridMultilevel"/>
    <w:tmpl w:val="A9709F2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nsid w:val="4AC80D3E"/>
    <w:multiLevelType w:val="hybridMultilevel"/>
    <w:tmpl w:val="72B4E3BC"/>
    <w:lvl w:ilvl="0" w:tplc="257EA6FC">
      <w:start w:val="1"/>
      <w:numFmt w:val="decimal"/>
      <w:lvlText w:val="%1."/>
      <w:lvlJc w:val="left"/>
      <w:pPr>
        <w:ind w:left="540" w:hanging="360"/>
      </w:pPr>
      <w:rPr>
        <w:rFonts w:hint="default"/>
        <w:b w:val="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1AC"/>
    <w:rsid w:val="00002F22"/>
    <w:rsid w:val="00012C2E"/>
    <w:rsid w:val="0003121D"/>
    <w:rsid w:val="000357A2"/>
    <w:rsid w:val="0005130D"/>
    <w:rsid w:val="000535AD"/>
    <w:rsid w:val="00056609"/>
    <w:rsid w:val="0008548D"/>
    <w:rsid w:val="00095425"/>
    <w:rsid w:val="000A195E"/>
    <w:rsid w:val="000C7150"/>
    <w:rsid w:val="000D6320"/>
    <w:rsid w:val="000F3C2F"/>
    <w:rsid w:val="000F5B5C"/>
    <w:rsid w:val="000F6986"/>
    <w:rsid w:val="00106AB2"/>
    <w:rsid w:val="001216DF"/>
    <w:rsid w:val="00160514"/>
    <w:rsid w:val="00172044"/>
    <w:rsid w:val="0018336C"/>
    <w:rsid w:val="001874C9"/>
    <w:rsid w:val="00195A33"/>
    <w:rsid w:val="001A6EA1"/>
    <w:rsid w:val="001B2890"/>
    <w:rsid w:val="001B49F3"/>
    <w:rsid w:val="001C1CB3"/>
    <w:rsid w:val="001C5D01"/>
    <w:rsid w:val="001D77AF"/>
    <w:rsid w:val="001F2610"/>
    <w:rsid w:val="001F3346"/>
    <w:rsid w:val="001F3B07"/>
    <w:rsid w:val="001F43F2"/>
    <w:rsid w:val="0020549B"/>
    <w:rsid w:val="00207562"/>
    <w:rsid w:val="00217245"/>
    <w:rsid w:val="00220F89"/>
    <w:rsid w:val="00234A20"/>
    <w:rsid w:val="00243A6E"/>
    <w:rsid w:val="00246346"/>
    <w:rsid w:val="00260761"/>
    <w:rsid w:val="00272DB1"/>
    <w:rsid w:val="00293C1C"/>
    <w:rsid w:val="00295E14"/>
    <w:rsid w:val="002D1CCB"/>
    <w:rsid w:val="002F654E"/>
    <w:rsid w:val="003150B3"/>
    <w:rsid w:val="00325FD2"/>
    <w:rsid w:val="00353472"/>
    <w:rsid w:val="003904E1"/>
    <w:rsid w:val="003B22CE"/>
    <w:rsid w:val="003D0B81"/>
    <w:rsid w:val="003D6D85"/>
    <w:rsid w:val="00401023"/>
    <w:rsid w:val="00401F7B"/>
    <w:rsid w:val="004427AB"/>
    <w:rsid w:val="0048355A"/>
    <w:rsid w:val="00484822"/>
    <w:rsid w:val="00495212"/>
    <w:rsid w:val="004A3141"/>
    <w:rsid w:val="004B5881"/>
    <w:rsid w:val="004B72DB"/>
    <w:rsid w:val="004C4666"/>
    <w:rsid w:val="004D495E"/>
    <w:rsid w:val="004F1F18"/>
    <w:rsid w:val="004F33C4"/>
    <w:rsid w:val="004F4501"/>
    <w:rsid w:val="004F538A"/>
    <w:rsid w:val="004F7AEB"/>
    <w:rsid w:val="00546CBF"/>
    <w:rsid w:val="00555BC4"/>
    <w:rsid w:val="00567F88"/>
    <w:rsid w:val="005738AA"/>
    <w:rsid w:val="005752BB"/>
    <w:rsid w:val="00575F72"/>
    <w:rsid w:val="00583BF3"/>
    <w:rsid w:val="005929B5"/>
    <w:rsid w:val="0059483B"/>
    <w:rsid w:val="005A3CB9"/>
    <w:rsid w:val="005A5038"/>
    <w:rsid w:val="005B4275"/>
    <w:rsid w:val="005C4A0F"/>
    <w:rsid w:val="005D11FA"/>
    <w:rsid w:val="005E7E0C"/>
    <w:rsid w:val="005F65C6"/>
    <w:rsid w:val="00600503"/>
    <w:rsid w:val="006034C1"/>
    <w:rsid w:val="00616B2E"/>
    <w:rsid w:val="006378AC"/>
    <w:rsid w:val="006444D6"/>
    <w:rsid w:val="00646609"/>
    <w:rsid w:val="0067300F"/>
    <w:rsid w:val="00674FBE"/>
    <w:rsid w:val="006822C5"/>
    <w:rsid w:val="0068725D"/>
    <w:rsid w:val="006A310C"/>
    <w:rsid w:val="006B1E9A"/>
    <w:rsid w:val="006B56BF"/>
    <w:rsid w:val="006C5DFE"/>
    <w:rsid w:val="006E7D68"/>
    <w:rsid w:val="00724C0D"/>
    <w:rsid w:val="00741318"/>
    <w:rsid w:val="0074252C"/>
    <w:rsid w:val="00775710"/>
    <w:rsid w:val="00781221"/>
    <w:rsid w:val="0078177A"/>
    <w:rsid w:val="00791467"/>
    <w:rsid w:val="007A530F"/>
    <w:rsid w:val="007A75B0"/>
    <w:rsid w:val="007B6E61"/>
    <w:rsid w:val="007E7F88"/>
    <w:rsid w:val="007F142F"/>
    <w:rsid w:val="007F60D4"/>
    <w:rsid w:val="00807960"/>
    <w:rsid w:val="00830585"/>
    <w:rsid w:val="008340DE"/>
    <w:rsid w:val="00842A86"/>
    <w:rsid w:val="0084661E"/>
    <w:rsid w:val="0084786C"/>
    <w:rsid w:val="00864ED8"/>
    <w:rsid w:val="008844AA"/>
    <w:rsid w:val="00891C6D"/>
    <w:rsid w:val="008C51AC"/>
    <w:rsid w:val="008D31FC"/>
    <w:rsid w:val="008D33DD"/>
    <w:rsid w:val="008D3CBF"/>
    <w:rsid w:val="008E184F"/>
    <w:rsid w:val="008E5076"/>
    <w:rsid w:val="00907C67"/>
    <w:rsid w:val="009752C5"/>
    <w:rsid w:val="00991F06"/>
    <w:rsid w:val="009A0C63"/>
    <w:rsid w:val="009C42FC"/>
    <w:rsid w:val="009D3769"/>
    <w:rsid w:val="009E55A9"/>
    <w:rsid w:val="009F1272"/>
    <w:rsid w:val="009F641B"/>
    <w:rsid w:val="00A12BBB"/>
    <w:rsid w:val="00A2663B"/>
    <w:rsid w:val="00A3534D"/>
    <w:rsid w:val="00A40691"/>
    <w:rsid w:val="00A50FA3"/>
    <w:rsid w:val="00A7082C"/>
    <w:rsid w:val="00A91190"/>
    <w:rsid w:val="00AC6CEE"/>
    <w:rsid w:val="00AD23BD"/>
    <w:rsid w:val="00B001F9"/>
    <w:rsid w:val="00B017A9"/>
    <w:rsid w:val="00B155E0"/>
    <w:rsid w:val="00B24DB6"/>
    <w:rsid w:val="00B36553"/>
    <w:rsid w:val="00B71ED6"/>
    <w:rsid w:val="00BA78F9"/>
    <w:rsid w:val="00BA7A34"/>
    <w:rsid w:val="00BB341A"/>
    <w:rsid w:val="00BC685D"/>
    <w:rsid w:val="00C023C5"/>
    <w:rsid w:val="00C216B5"/>
    <w:rsid w:val="00C22F27"/>
    <w:rsid w:val="00C40F1A"/>
    <w:rsid w:val="00C476FC"/>
    <w:rsid w:val="00C748C1"/>
    <w:rsid w:val="00CA03C3"/>
    <w:rsid w:val="00CA4428"/>
    <w:rsid w:val="00CA5826"/>
    <w:rsid w:val="00CB1BE0"/>
    <w:rsid w:val="00CC6DF9"/>
    <w:rsid w:val="00CD0B0E"/>
    <w:rsid w:val="00CD7ABD"/>
    <w:rsid w:val="00D16BAD"/>
    <w:rsid w:val="00D17BEE"/>
    <w:rsid w:val="00D55C36"/>
    <w:rsid w:val="00D579C2"/>
    <w:rsid w:val="00DA1278"/>
    <w:rsid w:val="00DA28B5"/>
    <w:rsid w:val="00DB7ECD"/>
    <w:rsid w:val="00DC0294"/>
    <w:rsid w:val="00DF0768"/>
    <w:rsid w:val="00E062C7"/>
    <w:rsid w:val="00E1270A"/>
    <w:rsid w:val="00E137A2"/>
    <w:rsid w:val="00E14A11"/>
    <w:rsid w:val="00E15580"/>
    <w:rsid w:val="00E21230"/>
    <w:rsid w:val="00E2709C"/>
    <w:rsid w:val="00E30A50"/>
    <w:rsid w:val="00E441E0"/>
    <w:rsid w:val="00E5002B"/>
    <w:rsid w:val="00E5797E"/>
    <w:rsid w:val="00E67416"/>
    <w:rsid w:val="00E72635"/>
    <w:rsid w:val="00E80DB8"/>
    <w:rsid w:val="00E93030"/>
    <w:rsid w:val="00EB32E7"/>
    <w:rsid w:val="00EB73A9"/>
    <w:rsid w:val="00EB7F87"/>
    <w:rsid w:val="00EC5216"/>
    <w:rsid w:val="00ED0DAB"/>
    <w:rsid w:val="00EE2919"/>
    <w:rsid w:val="00EF12AB"/>
    <w:rsid w:val="00F02516"/>
    <w:rsid w:val="00F367AE"/>
    <w:rsid w:val="00F47E7E"/>
    <w:rsid w:val="00F677D3"/>
    <w:rsid w:val="00F95263"/>
    <w:rsid w:val="00F958A6"/>
    <w:rsid w:val="00FB38D0"/>
    <w:rsid w:val="00FB5BA9"/>
    <w:rsid w:val="00FD04CB"/>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D8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3D6D85"/>
    <w:pPr>
      <w:ind w:left="76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D85"/>
    <w:rPr>
      <w:rFonts w:ascii="Times New Roman" w:eastAsia="Times New Roman" w:hAnsi="Times New Roman" w:cs="Times New Roman"/>
      <w:b/>
      <w:bCs/>
      <w:sz w:val="24"/>
      <w:szCs w:val="24"/>
    </w:rPr>
  </w:style>
  <w:style w:type="character" w:styleId="Hyperlink">
    <w:name w:val="Hyperlink"/>
    <w:basedOn w:val="DefaultParagraphFont"/>
    <w:uiPriority w:val="99"/>
    <w:unhideWhenUsed/>
    <w:qFormat/>
    <w:rsid w:val="003D6D85"/>
    <w:rPr>
      <w:color w:val="0000FF" w:themeColor="hyperlink"/>
      <w:u w:val="single"/>
    </w:rPr>
  </w:style>
  <w:style w:type="paragraph" w:styleId="NormalWeb">
    <w:name w:val="Normal (Web)"/>
    <w:basedOn w:val="Normal"/>
    <w:uiPriority w:val="99"/>
    <w:unhideWhenUsed/>
    <w:rsid w:val="003D6D85"/>
    <w:pPr>
      <w:widowControl/>
      <w:autoSpaceDE/>
      <w:autoSpaceDN/>
      <w:spacing w:before="100" w:beforeAutospacing="1" w:after="100" w:afterAutospacing="1"/>
    </w:pPr>
    <w:rPr>
      <w:sz w:val="24"/>
      <w:szCs w:val="24"/>
    </w:rPr>
  </w:style>
  <w:style w:type="paragraph" w:styleId="Title">
    <w:name w:val="Title"/>
    <w:basedOn w:val="Normal"/>
    <w:link w:val="TitleChar"/>
    <w:uiPriority w:val="10"/>
    <w:qFormat/>
    <w:rsid w:val="003D6D85"/>
    <w:pPr>
      <w:spacing w:before="87"/>
      <w:ind w:left="2799" w:right="2817"/>
      <w:jc w:val="center"/>
    </w:pPr>
    <w:rPr>
      <w:sz w:val="31"/>
      <w:szCs w:val="31"/>
    </w:rPr>
  </w:style>
  <w:style w:type="character" w:customStyle="1" w:styleId="TitleChar">
    <w:name w:val="Title Char"/>
    <w:basedOn w:val="DefaultParagraphFont"/>
    <w:link w:val="Title"/>
    <w:uiPriority w:val="10"/>
    <w:rsid w:val="003D6D85"/>
    <w:rPr>
      <w:rFonts w:ascii="Times New Roman" w:eastAsia="Times New Roman" w:hAnsi="Times New Roman" w:cs="Times New Roman"/>
      <w:sz w:val="31"/>
      <w:szCs w:val="31"/>
    </w:rPr>
  </w:style>
  <w:style w:type="paragraph" w:styleId="BodyText">
    <w:name w:val="Body Text"/>
    <w:basedOn w:val="Normal"/>
    <w:link w:val="BodyTextChar"/>
    <w:uiPriority w:val="1"/>
    <w:unhideWhenUsed/>
    <w:qFormat/>
    <w:rsid w:val="003D6D85"/>
    <w:pPr>
      <w:ind w:left="764"/>
    </w:pPr>
    <w:rPr>
      <w:sz w:val="24"/>
      <w:szCs w:val="24"/>
    </w:rPr>
  </w:style>
  <w:style w:type="character" w:customStyle="1" w:styleId="BodyTextChar">
    <w:name w:val="Body Text Char"/>
    <w:basedOn w:val="DefaultParagraphFont"/>
    <w:link w:val="BodyText"/>
    <w:uiPriority w:val="1"/>
    <w:rsid w:val="003D6D85"/>
    <w:rPr>
      <w:rFonts w:ascii="Times New Roman" w:eastAsia="Times New Roman" w:hAnsi="Times New Roman" w:cs="Times New Roman"/>
      <w:sz w:val="24"/>
      <w:szCs w:val="24"/>
    </w:rPr>
  </w:style>
  <w:style w:type="character" w:customStyle="1" w:styleId="NoSpacingChar">
    <w:name w:val="No Spacing Char"/>
    <w:basedOn w:val="DefaultParagraphFont"/>
    <w:link w:val="NoSpacing"/>
    <w:locked/>
    <w:rsid w:val="003D6D85"/>
    <w:rPr>
      <w:rFonts w:ascii="Times New Roman" w:eastAsiaTheme="minorEastAsia" w:hAnsi="Times New Roman" w:cs="Times New Roman"/>
    </w:rPr>
  </w:style>
  <w:style w:type="paragraph" w:styleId="NoSpacing">
    <w:name w:val="No Spacing"/>
    <w:link w:val="NoSpacingChar"/>
    <w:qFormat/>
    <w:rsid w:val="003D6D85"/>
    <w:pPr>
      <w:spacing w:after="0" w:line="240" w:lineRule="auto"/>
    </w:pPr>
    <w:rPr>
      <w:rFonts w:ascii="Times New Roman" w:eastAsiaTheme="minorEastAsia" w:hAnsi="Times New Roman" w:cs="Times New Roman"/>
    </w:rPr>
  </w:style>
  <w:style w:type="paragraph" w:styleId="ListParagraph">
    <w:name w:val="List Paragraph"/>
    <w:basedOn w:val="Normal"/>
    <w:uiPriority w:val="34"/>
    <w:qFormat/>
    <w:rsid w:val="003D6D85"/>
    <w:pPr>
      <w:spacing w:before="137"/>
      <w:ind w:left="764" w:hanging="420"/>
    </w:pPr>
  </w:style>
  <w:style w:type="table" w:styleId="TableGrid">
    <w:name w:val="Table Grid"/>
    <w:basedOn w:val="TableNormal"/>
    <w:uiPriority w:val="39"/>
    <w:qFormat/>
    <w:rsid w:val="003D6D8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6D85"/>
    <w:rPr>
      <w:rFonts w:ascii="Tahoma" w:hAnsi="Tahoma" w:cs="Tahoma"/>
      <w:sz w:val="16"/>
      <w:szCs w:val="16"/>
    </w:rPr>
  </w:style>
  <w:style w:type="character" w:customStyle="1" w:styleId="BalloonTextChar">
    <w:name w:val="Balloon Text Char"/>
    <w:basedOn w:val="DefaultParagraphFont"/>
    <w:link w:val="BalloonText"/>
    <w:uiPriority w:val="99"/>
    <w:semiHidden/>
    <w:rsid w:val="003D6D85"/>
    <w:rPr>
      <w:rFonts w:ascii="Tahoma" w:eastAsia="Times New Roman" w:hAnsi="Tahoma" w:cs="Tahoma"/>
      <w:sz w:val="16"/>
      <w:szCs w:val="16"/>
    </w:rPr>
  </w:style>
  <w:style w:type="paragraph" w:styleId="Header">
    <w:name w:val="header"/>
    <w:basedOn w:val="Normal"/>
    <w:link w:val="HeaderChar"/>
    <w:uiPriority w:val="99"/>
    <w:unhideWhenUsed/>
    <w:rsid w:val="00600503"/>
    <w:pPr>
      <w:tabs>
        <w:tab w:val="center" w:pos="4680"/>
        <w:tab w:val="right" w:pos="9360"/>
      </w:tabs>
    </w:pPr>
  </w:style>
  <w:style w:type="character" w:customStyle="1" w:styleId="HeaderChar">
    <w:name w:val="Header Char"/>
    <w:basedOn w:val="DefaultParagraphFont"/>
    <w:link w:val="Header"/>
    <w:uiPriority w:val="99"/>
    <w:rsid w:val="00600503"/>
    <w:rPr>
      <w:rFonts w:ascii="Times New Roman" w:eastAsia="Times New Roman" w:hAnsi="Times New Roman" w:cs="Times New Roman"/>
    </w:rPr>
  </w:style>
  <w:style w:type="paragraph" w:styleId="Footer">
    <w:name w:val="footer"/>
    <w:basedOn w:val="Normal"/>
    <w:link w:val="FooterChar"/>
    <w:uiPriority w:val="99"/>
    <w:unhideWhenUsed/>
    <w:rsid w:val="00600503"/>
    <w:pPr>
      <w:tabs>
        <w:tab w:val="center" w:pos="4680"/>
        <w:tab w:val="right" w:pos="9360"/>
      </w:tabs>
    </w:pPr>
  </w:style>
  <w:style w:type="character" w:customStyle="1" w:styleId="FooterChar">
    <w:name w:val="Footer Char"/>
    <w:basedOn w:val="DefaultParagraphFont"/>
    <w:link w:val="Footer"/>
    <w:uiPriority w:val="99"/>
    <w:rsid w:val="00600503"/>
    <w:rPr>
      <w:rFonts w:ascii="Times New Roman" w:eastAsia="Times New Roman" w:hAnsi="Times New Roman" w:cs="Times New Roman"/>
    </w:rPr>
  </w:style>
  <w:style w:type="character" w:styleId="Strong">
    <w:name w:val="Strong"/>
    <w:basedOn w:val="DefaultParagraphFont"/>
    <w:uiPriority w:val="22"/>
    <w:qFormat/>
    <w:rsid w:val="006378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D8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3D6D85"/>
    <w:pPr>
      <w:ind w:left="76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D85"/>
    <w:rPr>
      <w:rFonts w:ascii="Times New Roman" w:eastAsia="Times New Roman" w:hAnsi="Times New Roman" w:cs="Times New Roman"/>
      <w:b/>
      <w:bCs/>
      <w:sz w:val="24"/>
      <w:szCs w:val="24"/>
    </w:rPr>
  </w:style>
  <w:style w:type="character" w:styleId="Hyperlink">
    <w:name w:val="Hyperlink"/>
    <w:basedOn w:val="DefaultParagraphFont"/>
    <w:uiPriority w:val="99"/>
    <w:unhideWhenUsed/>
    <w:qFormat/>
    <w:rsid w:val="003D6D85"/>
    <w:rPr>
      <w:color w:val="0000FF" w:themeColor="hyperlink"/>
      <w:u w:val="single"/>
    </w:rPr>
  </w:style>
  <w:style w:type="paragraph" w:styleId="NormalWeb">
    <w:name w:val="Normal (Web)"/>
    <w:basedOn w:val="Normal"/>
    <w:uiPriority w:val="99"/>
    <w:unhideWhenUsed/>
    <w:rsid w:val="003D6D85"/>
    <w:pPr>
      <w:widowControl/>
      <w:autoSpaceDE/>
      <w:autoSpaceDN/>
      <w:spacing w:before="100" w:beforeAutospacing="1" w:after="100" w:afterAutospacing="1"/>
    </w:pPr>
    <w:rPr>
      <w:sz w:val="24"/>
      <w:szCs w:val="24"/>
    </w:rPr>
  </w:style>
  <w:style w:type="paragraph" w:styleId="Title">
    <w:name w:val="Title"/>
    <w:basedOn w:val="Normal"/>
    <w:link w:val="TitleChar"/>
    <w:uiPriority w:val="10"/>
    <w:qFormat/>
    <w:rsid w:val="003D6D85"/>
    <w:pPr>
      <w:spacing w:before="87"/>
      <w:ind w:left="2799" w:right="2817"/>
      <w:jc w:val="center"/>
    </w:pPr>
    <w:rPr>
      <w:sz w:val="31"/>
      <w:szCs w:val="31"/>
    </w:rPr>
  </w:style>
  <w:style w:type="character" w:customStyle="1" w:styleId="TitleChar">
    <w:name w:val="Title Char"/>
    <w:basedOn w:val="DefaultParagraphFont"/>
    <w:link w:val="Title"/>
    <w:uiPriority w:val="10"/>
    <w:rsid w:val="003D6D85"/>
    <w:rPr>
      <w:rFonts w:ascii="Times New Roman" w:eastAsia="Times New Roman" w:hAnsi="Times New Roman" w:cs="Times New Roman"/>
      <w:sz w:val="31"/>
      <w:szCs w:val="31"/>
    </w:rPr>
  </w:style>
  <w:style w:type="paragraph" w:styleId="BodyText">
    <w:name w:val="Body Text"/>
    <w:basedOn w:val="Normal"/>
    <w:link w:val="BodyTextChar"/>
    <w:uiPriority w:val="1"/>
    <w:unhideWhenUsed/>
    <w:qFormat/>
    <w:rsid w:val="003D6D85"/>
    <w:pPr>
      <w:ind w:left="764"/>
    </w:pPr>
    <w:rPr>
      <w:sz w:val="24"/>
      <w:szCs w:val="24"/>
    </w:rPr>
  </w:style>
  <w:style w:type="character" w:customStyle="1" w:styleId="BodyTextChar">
    <w:name w:val="Body Text Char"/>
    <w:basedOn w:val="DefaultParagraphFont"/>
    <w:link w:val="BodyText"/>
    <w:uiPriority w:val="1"/>
    <w:rsid w:val="003D6D85"/>
    <w:rPr>
      <w:rFonts w:ascii="Times New Roman" w:eastAsia="Times New Roman" w:hAnsi="Times New Roman" w:cs="Times New Roman"/>
      <w:sz w:val="24"/>
      <w:szCs w:val="24"/>
    </w:rPr>
  </w:style>
  <w:style w:type="character" w:customStyle="1" w:styleId="NoSpacingChar">
    <w:name w:val="No Spacing Char"/>
    <w:basedOn w:val="DefaultParagraphFont"/>
    <w:link w:val="NoSpacing"/>
    <w:locked/>
    <w:rsid w:val="003D6D85"/>
    <w:rPr>
      <w:rFonts w:ascii="Times New Roman" w:eastAsiaTheme="minorEastAsia" w:hAnsi="Times New Roman" w:cs="Times New Roman"/>
    </w:rPr>
  </w:style>
  <w:style w:type="paragraph" w:styleId="NoSpacing">
    <w:name w:val="No Spacing"/>
    <w:link w:val="NoSpacingChar"/>
    <w:qFormat/>
    <w:rsid w:val="003D6D85"/>
    <w:pPr>
      <w:spacing w:after="0" w:line="240" w:lineRule="auto"/>
    </w:pPr>
    <w:rPr>
      <w:rFonts w:ascii="Times New Roman" w:eastAsiaTheme="minorEastAsia" w:hAnsi="Times New Roman" w:cs="Times New Roman"/>
    </w:rPr>
  </w:style>
  <w:style w:type="paragraph" w:styleId="ListParagraph">
    <w:name w:val="List Paragraph"/>
    <w:basedOn w:val="Normal"/>
    <w:uiPriority w:val="34"/>
    <w:qFormat/>
    <w:rsid w:val="003D6D85"/>
    <w:pPr>
      <w:spacing w:before="137"/>
      <w:ind w:left="764" w:hanging="420"/>
    </w:pPr>
  </w:style>
  <w:style w:type="table" w:styleId="TableGrid">
    <w:name w:val="Table Grid"/>
    <w:basedOn w:val="TableNormal"/>
    <w:uiPriority w:val="39"/>
    <w:qFormat/>
    <w:rsid w:val="003D6D8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6D85"/>
    <w:rPr>
      <w:rFonts w:ascii="Tahoma" w:hAnsi="Tahoma" w:cs="Tahoma"/>
      <w:sz w:val="16"/>
      <w:szCs w:val="16"/>
    </w:rPr>
  </w:style>
  <w:style w:type="character" w:customStyle="1" w:styleId="BalloonTextChar">
    <w:name w:val="Balloon Text Char"/>
    <w:basedOn w:val="DefaultParagraphFont"/>
    <w:link w:val="BalloonText"/>
    <w:uiPriority w:val="99"/>
    <w:semiHidden/>
    <w:rsid w:val="003D6D85"/>
    <w:rPr>
      <w:rFonts w:ascii="Tahoma" w:eastAsia="Times New Roman" w:hAnsi="Tahoma" w:cs="Tahoma"/>
      <w:sz w:val="16"/>
      <w:szCs w:val="16"/>
    </w:rPr>
  </w:style>
  <w:style w:type="paragraph" w:styleId="Header">
    <w:name w:val="header"/>
    <w:basedOn w:val="Normal"/>
    <w:link w:val="HeaderChar"/>
    <w:uiPriority w:val="99"/>
    <w:unhideWhenUsed/>
    <w:rsid w:val="00600503"/>
    <w:pPr>
      <w:tabs>
        <w:tab w:val="center" w:pos="4680"/>
        <w:tab w:val="right" w:pos="9360"/>
      </w:tabs>
    </w:pPr>
  </w:style>
  <w:style w:type="character" w:customStyle="1" w:styleId="HeaderChar">
    <w:name w:val="Header Char"/>
    <w:basedOn w:val="DefaultParagraphFont"/>
    <w:link w:val="Header"/>
    <w:uiPriority w:val="99"/>
    <w:rsid w:val="00600503"/>
    <w:rPr>
      <w:rFonts w:ascii="Times New Roman" w:eastAsia="Times New Roman" w:hAnsi="Times New Roman" w:cs="Times New Roman"/>
    </w:rPr>
  </w:style>
  <w:style w:type="paragraph" w:styleId="Footer">
    <w:name w:val="footer"/>
    <w:basedOn w:val="Normal"/>
    <w:link w:val="FooterChar"/>
    <w:uiPriority w:val="99"/>
    <w:unhideWhenUsed/>
    <w:rsid w:val="00600503"/>
    <w:pPr>
      <w:tabs>
        <w:tab w:val="center" w:pos="4680"/>
        <w:tab w:val="right" w:pos="9360"/>
      </w:tabs>
    </w:pPr>
  </w:style>
  <w:style w:type="character" w:customStyle="1" w:styleId="FooterChar">
    <w:name w:val="Footer Char"/>
    <w:basedOn w:val="DefaultParagraphFont"/>
    <w:link w:val="Footer"/>
    <w:uiPriority w:val="99"/>
    <w:rsid w:val="00600503"/>
    <w:rPr>
      <w:rFonts w:ascii="Times New Roman" w:eastAsia="Times New Roman" w:hAnsi="Times New Roman" w:cs="Times New Roman"/>
    </w:rPr>
  </w:style>
  <w:style w:type="character" w:styleId="Strong">
    <w:name w:val="Strong"/>
    <w:basedOn w:val="DefaultParagraphFont"/>
    <w:uiPriority w:val="22"/>
    <w:qFormat/>
    <w:rsid w:val="00637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63869">
      <w:bodyDiv w:val="1"/>
      <w:marLeft w:val="0"/>
      <w:marRight w:val="0"/>
      <w:marTop w:val="0"/>
      <w:marBottom w:val="0"/>
      <w:divBdr>
        <w:top w:val="none" w:sz="0" w:space="0" w:color="auto"/>
        <w:left w:val="none" w:sz="0" w:space="0" w:color="auto"/>
        <w:bottom w:val="none" w:sz="0" w:space="0" w:color="auto"/>
        <w:right w:val="none" w:sz="0" w:space="0" w:color="auto"/>
      </w:divBdr>
    </w:div>
    <w:div w:id="540242006">
      <w:bodyDiv w:val="1"/>
      <w:marLeft w:val="0"/>
      <w:marRight w:val="0"/>
      <w:marTop w:val="0"/>
      <w:marBottom w:val="0"/>
      <w:divBdr>
        <w:top w:val="none" w:sz="0" w:space="0" w:color="auto"/>
        <w:left w:val="none" w:sz="0" w:space="0" w:color="auto"/>
        <w:bottom w:val="none" w:sz="0" w:space="0" w:color="auto"/>
        <w:right w:val="none" w:sz="0" w:space="0" w:color="auto"/>
      </w:divBdr>
    </w:div>
    <w:div w:id="1216353018">
      <w:bodyDiv w:val="1"/>
      <w:marLeft w:val="0"/>
      <w:marRight w:val="0"/>
      <w:marTop w:val="0"/>
      <w:marBottom w:val="0"/>
      <w:divBdr>
        <w:top w:val="none" w:sz="0" w:space="0" w:color="auto"/>
        <w:left w:val="none" w:sz="0" w:space="0" w:color="auto"/>
        <w:bottom w:val="none" w:sz="0" w:space="0" w:color="auto"/>
        <w:right w:val="none" w:sz="0" w:space="0" w:color="auto"/>
      </w:divBdr>
    </w:div>
    <w:div w:id="174764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cholarcommons.sc.edu/etd/4481" TargetMode="External"/><Relationship Id="rId18" Type="http://schemas.openxmlformats.org/officeDocument/2006/relationships/hyperlink" Target="https://clutejournals.com/index.php/JBER/article/view/2532"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td.fcla.edu/CF/CFE0000530/Arthur_Debbie_%20J_200505_MEd.pdf" TargetMode="External"/><Relationship Id="rId17" Type="http://schemas.openxmlformats.org/officeDocument/2006/relationships/hyperlink" Target="http://www.oecd.org/education/2030/E2030%20Position%20Paper%20(05.04.2018).pdf" TargetMode="External"/><Relationship Id="rId2" Type="http://schemas.openxmlformats.org/officeDocument/2006/relationships/styles" Target="styles.xml"/><Relationship Id="rId16" Type="http://schemas.openxmlformats.org/officeDocument/2006/relationships/hyperlink" Target="https://doi.org/10.1186/s40594-020-00240-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igitalcommons.csp.edu/cup_commons_grad_edd/422"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80/10888691.2018.1537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12</Pages>
  <Words>6057</Words>
  <Characters>34527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220</cp:revision>
  <dcterms:created xsi:type="dcterms:W3CDTF">2024-12-06T04:27:00Z</dcterms:created>
  <dcterms:modified xsi:type="dcterms:W3CDTF">2024-12-20T06:47:00Z</dcterms:modified>
</cp:coreProperties>
</file>